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A37" w:rsidRPr="001F5257" w:rsidRDefault="00400A37" w:rsidP="00ED2333">
      <w:pPr>
        <w:snapToGrid w:val="0"/>
        <w:spacing w:line="240" w:lineRule="auto"/>
        <w:ind w:left="2832" w:firstLine="708"/>
        <w:jc w:val="right"/>
        <w:rPr>
          <w:rFonts w:ascii="Times New Roman" w:hAnsi="Times New Roman" w:cs="Times New Roman"/>
          <w:bCs/>
          <w:sz w:val="24"/>
          <w:szCs w:val="24"/>
        </w:rPr>
      </w:pPr>
      <w:bookmarkStart w:id="0" w:name="_Toc105927406"/>
      <w:bookmarkStart w:id="1" w:name="_Toc69729055"/>
      <w:bookmarkEnd w:id="0"/>
    </w:p>
    <w:p w:rsidR="00862A33" w:rsidRPr="001F5257" w:rsidRDefault="00862A33" w:rsidP="00462221">
      <w:pPr>
        <w:snapToGrid w:val="0"/>
        <w:spacing w:after="0" w:line="240" w:lineRule="auto"/>
        <w:ind w:left="2832" w:firstLine="708"/>
        <w:jc w:val="right"/>
        <w:rPr>
          <w:rFonts w:ascii="Times New Roman" w:hAnsi="Times New Roman" w:cs="Times New Roman"/>
          <w:bCs/>
          <w:sz w:val="24"/>
          <w:szCs w:val="24"/>
        </w:rPr>
      </w:pPr>
      <w:r w:rsidRPr="001F5257">
        <w:rPr>
          <w:rFonts w:ascii="Times New Roman" w:hAnsi="Times New Roman" w:cs="Times New Roman"/>
          <w:bCs/>
          <w:sz w:val="24"/>
          <w:szCs w:val="24"/>
        </w:rPr>
        <w:t>«УТВЕРЖДАЮ»</w:t>
      </w:r>
      <w:bookmarkEnd w:id="1"/>
    </w:p>
    <w:p w:rsidR="00862A33" w:rsidRPr="001F5257" w:rsidRDefault="00EF3A55" w:rsidP="00462221">
      <w:pPr>
        <w:snapToGrid w:val="0"/>
        <w:spacing w:after="0" w:line="240" w:lineRule="auto"/>
        <w:ind w:left="3420" w:hanging="9"/>
        <w:jc w:val="right"/>
        <w:rPr>
          <w:rFonts w:ascii="Times New Roman" w:hAnsi="Times New Roman" w:cs="Times New Roman"/>
          <w:sz w:val="24"/>
          <w:szCs w:val="24"/>
        </w:rPr>
      </w:pPr>
      <w:r w:rsidRPr="001F5257">
        <w:rPr>
          <w:rFonts w:ascii="Times New Roman" w:hAnsi="Times New Roman" w:cs="Times New Roman"/>
          <w:sz w:val="24"/>
          <w:szCs w:val="24"/>
        </w:rPr>
        <w:t>Г</w:t>
      </w:r>
      <w:r w:rsidR="00862A33" w:rsidRPr="001F5257">
        <w:rPr>
          <w:rFonts w:ascii="Times New Roman" w:hAnsi="Times New Roman" w:cs="Times New Roman"/>
          <w:sz w:val="24"/>
          <w:szCs w:val="24"/>
        </w:rPr>
        <w:t>енеральн</w:t>
      </w:r>
      <w:r w:rsidR="008D2523" w:rsidRPr="001F5257">
        <w:rPr>
          <w:rFonts w:ascii="Times New Roman" w:hAnsi="Times New Roman" w:cs="Times New Roman"/>
          <w:sz w:val="24"/>
          <w:szCs w:val="24"/>
        </w:rPr>
        <w:t>ый</w:t>
      </w:r>
      <w:r w:rsidR="00862A33" w:rsidRPr="001F5257">
        <w:rPr>
          <w:rFonts w:ascii="Times New Roman" w:hAnsi="Times New Roman" w:cs="Times New Roman"/>
          <w:sz w:val="24"/>
          <w:szCs w:val="24"/>
        </w:rPr>
        <w:t xml:space="preserve"> директор </w:t>
      </w:r>
    </w:p>
    <w:p w:rsidR="00862A33" w:rsidRPr="001F5257" w:rsidRDefault="00862A33" w:rsidP="00462221">
      <w:pPr>
        <w:snapToGrid w:val="0"/>
        <w:spacing w:after="0" w:line="240" w:lineRule="auto"/>
        <w:ind w:left="3420" w:hanging="9"/>
        <w:jc w:val="right"/>
        <w:rPr>
          <w:rFonts w:ascii="Times New Roman" w:hAnsi="Times New Roman" w:cs="Times New Roman"/>
          <w:sz w:val="24"/>
          <w:szCs w:val="24"/>
        </w:rPr>
      </w:pPr>
      <w:r w:rsidRPr="001F5257">
        <w:rPr>
          <w:rFonts w:ascii="Times New Roman" w:hAnsi="Times New Roman" w:cs="Times New Roman"/>
          <w:sz w:val="24"/>
          <w:szCs w:val="24"/>
        </w:rPr>
        <w:t>ОАО «Теплосеть»</w:t>
      </w:r>
    </w:p>
    <w:p w:rsidR="00862A33" w:rsidRPr="001F5257" w:rsidRDefault="00862A33" w:rsidP="00462221">
      <w:pPr>
        <w:snapToGrid w:val="0"/>
        <w:spacing w:after="0" w:line="240" w:lineRule="auto"/>
        <w:ind w:left="3420" w:hanging="9"/>
        <w:jc w:val="right"/>
        <w:rPr>
          <w:rFonts w:ascii="Times New Roman" w:hAnsi="Times New Roman" w:cs="Times New Roman"/>
          <w:sz w:val="24"/>
          <w:szCs w:val="24"/>
        </w:rPr>
      </w:pPr>
      <w:r w:rsidRPr="001F5257">
        <w:rPr>
          <w:rFonts w:ascii="Times New Roman" w:hAnsi="Times New Roman" w:cs="Times New Roman"/>
          <w:sz w:val="24"/>
          <w:szCs w:val="24"/>
        </w:rPr>
        <w:t xml:space="preserve"> ____________ </w:t>
      </w:r>
      <w:r w:rsidR="008D2523" w:rsidRPr="001F5257">
        <w:rPr>
          <w:rFonts w:ascii="Times New Roman" w:hAnsi="Times New Roman" w:cs="Times New Roman"/>
          <w:sz w:val="24"/>
          <w:szCs w:val="24"/>
        </w:rPr>
        <w:t>Д.В. Новичков</w:t>
      </w:r>
    </w:p>
    <w:p w:rsidR="00862A33" w:rsidRPr="001F5257" w:rsidRDefault="00862A33" w:rsidP="00462221">
      <w:pPr>
        <w:snapToGrid w:val="0"/>
        <w:spacing w:after="0" w:line="240" w:lineRule="auto"/>
        <w:jc w:val="right"/>
        <w:rPr>
          <w:rFonts w:ascii="Times New Roman" w:hAnsi="Times New Roman" w:cs="Times New Roman"/>
          <w:sz w:val="24"/>
          <w:szCs w:val="24"/>
        </w:rPr>
      </w:pPr>
      <w:r w:rsidRPr="001F5257">
        <w:rPr>
          <w:rFonts w:ascii="Times New Roman" w:hAnsi="Times New Roman" w:cs="Times New Roman"/>
          <w:sz w:val="24"/>
          <w:szCs w:val="24"/>
          <w:lang w:val="en-US"/>
        </w:rPr>
        <w:t>    </w:t>
      </w:r>
      <w:r w:rsidR="008A7BCE" w:rsidRPr="001F5257">
        <w:rPr>
          <w:rFonts w:ascii="Times New Roman" w:hAnsi="Times New Roman" w:cs="Times New Roman"/>
          <w:sz w:val="24"/>
          <w:szCs w:val="24"/>
        </w:rPr>
        <w:t>«</w:t>
      </w:r>
      <w:r w:rsidR="00BE1A52">
        <w:rPr>
          <w:rFonts w:ascii="Times New Roman" w:hAnsi="Times New Roman" w:cs="Times New Roman"/>
          <w:sz w:val="24"/>
          <w:szCs w:val="24"/>
        </w:rPr>
        <w:t>06</w:t>
      </w:r>
      <w:r w:rsidRPr="001F5257">
        <w:rPr>
          <w:rFonts w:ascii="Times New Roman" w:hAnsi="Times New Roman" w:cs="Times New Roman"/>
          <w:sz w:val="24"/>
          <w:szCs w:val="24"/>
        </w:rPr>
        <w:t>»</w:t>
      </w:r>
      <w:r w:rsidR="00F01C29">
        <w:rPr>
          <w:rFonts w:ascii="Times New Roman" w:hAnsi="Times New Roman" w:cs="Times New Roman"/>
          <w:sz w:val="24"/>
          <w:szCs w:val="24"/>
        </w:rPr>
        <w:t xml:space="preserve"> </w:t>
      </w:r>
      <w:r w:rsidR="00BE1A52">
        <w:rPr>
          <w:rFonts w:ascii="Times New Roman" w:hAnsi="Times New Roman" w:cs="Times New Roman"/>
          <w:sz w:val="24"/>
          <w:szCs w:val="24"/>
        </w:rPr>
        <w:t>октября</w:t>
      </w:r>
      <w:r w:rsidR="00915E5F" w:rsidRPr="001F5257">
        <w:rPr>
          <w:rFonts w:ascii="Times New Roman" w:hAnsi="Times New Roman" w:cs="Times New Roman"/>
          <w:sz w:val="24"/>
          <w:szCs w:val="24"/>
        </w:rPr>
        <w:t xml:space="preserve"> 2016</w:t>
      </w:r>
      <w:r w:rsidRPr="001F5257">
        <w:rPr>
          <w:rFonts w:ascii="Times New Roman" w:hAnsi="Times New Roman" w:cs="Times New Roman"/>
          <w:sz w:val="24"/>
          <w:szCs w:val="24"/>
        </w:rPr>
        <w:t xml:space="preserve"> года </w:t>
      </w:r>
    </w:p>
    <w:p w:rsidR="00462221" w:rsidRPr="001F5257" w:rsidRDefault="00462221" w:rsidP="00462221">
      <w:pPr>
        <w:spacing w:after="0" w:line="240" w:lineRule="auto"/>
        <w:rPr>
          <w:rFonts w:ascii="Times New Roman" w:hAnsi="Times New Roman" w:cs="Times New Roman"/>
          <w:b/>
          <w:sz w:val="24"/>
          <w:szCs w:val="24"/>
        </w:rPr>
      </w:pPr>
    </w:p>
    <w:p w:rsidR="00862A33" w:rsidRPr="001F5257" w:rsidRDefault="00862A33" w:rsidP="006F73E1">
      <w:pPr>
        <w:spacing w:after="0" w:line="240" w:lineRule="auto"/>
        <w:jc w:val="center"/>
        <w:rPr>
          <w:rFonts w:ascii="Times New Roman" w:hAnsi="Times New Roman" w:cs="Times New Roman"/>
          <w:b/>
          <w:sz w:val="24"/>
          <w:szCs w:val="24"/>
        </w:rPr>
      </w:pPr>
      <w:r w:rsidRPr="001F5257">
        <w:rPr>
          <w:rFonts w:ascii="Times New Roman" w:hAnsi="Times New Roman" w:cs="Times New Roman"/>
          <w:b/>
          <w:sz w:val="24"/>
          <w:szCs w:val="24"/>
        </w:rPr>
        <w:t>ДОКУМЕНТАЦИЯ О ЗАКУПКЕ</w:t>
      </w:r>
    </w:p>
    <w:p w:rsidR="00862A33" w:rsidRPr="001F5257" w:rsidRDefault="00862A33" w:rsidP="006F73E1">
      <w:pPr>
        <w:pStyle w:val="1"/>
        <w:spacing w:before="0" w:after="0"/>
        <w:jc w:val="center"/>
        <w:rPr>
          <w:rFonts w:ascii="Times New Roman" w:hAnsi="Times New Roman" w:cs="Times New Roman"/>
          <w:sz w:val="24"/>
          <w:szCs w:val="24"/>
        </w:rPr>
      </w:pPr>
      <w:r w:rsidRPr="001F5257">
        <w:rPr>
          <w:rFonts w:ascii="Times New Roman" w:hAnsi="Times New Roman" w:cs="Times New Roman"/>
          <w:sz w:val="24"/>
          <w:szCs w:val="24"/>
        </w:rPr>
        <w:t>по открытому</w:t>
      </w:r>
      <w:r w:rsidR="00034A5B" w:rsidRPr="001F5257">
        <w:rPr>
          <w:rFonts w:ascii="Times New Roman" w:hAnsi="Times New Roman" w:cs="Times New Roman"/>
          <w:sz w:val="24"/>
          <w:szCs w:val="24"/>
        </w:rPr>
        <w:t xml:space="preserve"> запросу предложений № </w:t>
      </w:r>
      <w:r w:rsidR="003B1C92">
        <w:rPr>
          <w:rFonts w:ascii="Times New Roman" w:hAnsi="Times New Roman" w:cs="Times New Roman"/>
          <w:sz w:val="24"/>
          <w:szCs w:val="24"/>
        </w:rPr>
        <w:t>14</w:t>
      </w:r>
      <w:r w:rsidRPr="001F5257">
        <w:rPr>
          <w:rFonts w:ascii="Times New Roman" w:hAnsi="Times New Roman" w:cs="Times New Roman"/>
          <w:sz w:val="24"/>
          <w:szCs w:val="24"/>
        </w:rPr>
        <w:t>-ЗП</w:t>
      </w:r>
    </w:p>
    <w:p w:rsidR="000B0CED" w:rsidRPr="001F5257" w:rsidRDefault="00F117FA" w:rsidP="006F73E1">
      <w:pPr>
        <w:pStyle w:val="ConsNormal0"/>
        <w:widowControl/>
        <w:ind w:firstLine="0"/>
        <w:jc w:val="center"/>
        <w:rPr>
          <w:rFonts w:ascii="Times New Roman" w:hAnsi="Times New Roman" w:cs="Times New Roman"/>
          <w:sz w:val="24"/>
          <w:szCs w:val="24"/>
        </w:rPr>
      </w:pPr>
      <w:r w:rsidRPr="001F5257">
        <w:rPr>
          <w:rFonts w:ascii="Times New Roman" w:hAnsi="Times New Roman" w:cs="Times New Roman"/>
          <w:sz w:val="24"/>
          <w:szCs w:val="24"/>
        </w:rPr>
        <w:t>На право заключить договор</w:t>
      </w:r>
    </w:p>
    <w:p w:rsidR="00860A5B" w:rsidRPr="00BE1A52" w:rsidRDefault="001F5257" w:rsidP="00BE1A52">
      <w:pPr>
        <w:pStyle w:val="Default"/>
        <w:jc w:val="center"/>
        <w:rPr>
          <w:rFonts w:ascii="Times New Roman" w:hAnsi="Times New Roman" w:cs="Times New Roman"/>
          <w:sz w:val="22"/>
          <w:szCs w:val="26"/>
        </w:rPr>
      </w:pPr>
      <w:r w:rsidRPr="00860A5B">
        <w:rPr>
          <w:rFonts w:ascii="Times New Roman" w:eastAsia="Times New Roman" w:hAnsi="Times New Roman" w:cs="Times New Roman"/>
          <w:b/>
          <w:bCs/>
          <w:kern w:val="32"/>
        </w:rPr>
        <w:t>«На</w:t>
      </w:r>
      <w:r w:rsidR="00BD2B30">
        <w:rPr>
          <w:rFonts w:ascii="Times New Roman" w:eastAsia="Times New Roman" w:hAnsi="Times New Roman" w:cs="Times New Roman"/>
          <w:b/>
          <w:bCs/>
          <w:kern w:val="32"/>
        </w:rPr>
        <w:t xml:space="preserve"> выполнение работ </w:t>
      </w:r>
      <w:r w:rsidR="00BE1A52" w:rsidRPr="00BE1A52">
        <w:rPr>
          <w:rFonts w:ascii="Times New Roman" w:hAnsi="Times New Roman" w:cs="Times New Roman"/>
          <w:b/>
          <w:szCs w:val="26"/>
        </w:rPr>
        <w:t xml:space="preserve">по </w:t>
      </w:r>
      <w:r w:rsidR="00BE1A52" w:rsidRPr="00BE1A52">
        <w:rPr>
          <w:rFonts w:ascii="Times New Roman" w:hAnsi="Times New Roman" w:cs="Times New Roman"/>
          <w:b/>
          <w:sz w:val="22"/>
          <w:szCs w:val="26"/>
        </w:rPr>
        <w:t xml:space="preserve">капитальному ремонту Н- </w:t>
      </w:r>
      <w:proofErr w:type="spellStart"/>
      <w:r w:rsidR="00BE1A52" w:rsidRPr="00BE1A52">
        <w:rPr>
          <w:rFonts w:ascii="Times New Roman" w:hAnsi="Times New Roman" w:cs="Times New Roman"/>
          <w:b/>
          <w:sz w:val="22"/>
          <w:szCs w:val="26"/>
        </w:rPr>
        <w:t>катионитового</w:t>
      </w:r>
      <w:proofErr w:type="spellEnd"/>
      <w:r w:rsidR="00BE1A52" w:rsidRPr="00BE1A52">
        <w:rPr>
          <w:rFonts w:ascii="Times New Roman" w:hAnsi="Times New Roman" w:cs="Times New Roman"/>
          <w:b/>
          <w:sz w:val="22"/>
          <w:szCs w:val="26"/>
        </w:rPr>
        <w:t xml:space="preserve"> фильтра ФИПаI-3,4-0,6 ст. №3 установленного на котельной «Новые </w:t>
      </w:r>
      <w:proofErr w:type="spellStart"/>
      <w:r w:rsidR="00BE1A52" w:rsidRPr="00BE1A52">
        <w:rPr>
          <w:rFonts w:ascii="Times New Roman" w:hAnsi="Times New Roman" w:cs="Times New Roman"/>
          <w:b/>
          <w:sz w:val="22"/>
          <w:szCs w:val="26"/>
        </w:rPr>
        <w:t>Подлипки</w:t>
      </w:r>
      <w:proofErr w:type="spellEnd"/>
      <w:r w:rsidR="00BE1A52" w:rsidRPr="00BE1A52">
        <w:rPr>
          <w:rFonts w:ascii="Times New Roman" w:hAnsi="Times New Roman" w:cs="Times New Roman"/>
          <w:b/>
          <w:sz w:val="22"/>
          <w:szCs w:val="26"/>
        </w:rPr>
        <w:t>» по адресу г. о. Королёв, ул. Сакко и Ванцетти, дом 24</w:t>
      </w:r>
      <w:r w:rsidR="00860A5B" w:rsidRPr="00BE1A52">
        <w:rPr>
          <w:rFonts w:ascii="Times New Roman" w:eastAsia="Times New Roman" w:hAnsi="Times New Roman" w:cs="Times New Roman"/>
          <w:b/>
          <w:bCs/>
          <w:kern w:val="32"/>
        </w:rPr>
        <w:t>»</w:t>
      </w:r>
    </w:p>
    <w:p w:rsidR="00395473" w:rsidRDefault="00395473" w:rsidP="009F2B67">
      <w:pPr>
        <w:keepNext/>
        <w:keepLines/>
        <w:widowControl w:val="0"/>
        <w:suppressLineNumbers/>
        <w:suppressAutoHyphens/>
        <w:spacing w:after="0" w:line="240" w:lineRule="auto"/>
        <w:jc w:val="center"/>
        <w:rPr>
          <w:rFonts w:ascii="Times New Roman" w:hAnsi="Times New Roman" w:cs="Times New Roman"/>
          <w:sz w:val="24"/>
          <w:szCs w:val="24"/>
        </w:rPr>
      </w:pPr>
    </w:p>
    <w:p w:rsidR="000B0CED" w:rsidRPr="001F5257" w:rsidRDefault="00862A33" w:rsidP="009F2B67">
      <w:pPr>
        <w:keepNext/>
        <w:keepLines/>
        <w:widowControl w:val="0"/>
        <w:suppressLineNumbers/>
        <w:suppressAutoHyphens/>
        <w:spacing w:after="0" w:line="240" w:lineRule="auto"/>
        <w:jc w:val="center"/>
        <w:rPr>
          <w:rFonts w:ascii="Times New Roman" w:hAnsi="Times New Roman" w:cs="Times New Roman"/>
          <w:sz w:val="24"/>
          <w:szCs w:val="24"/>
        </w:rPr>
      </w:pPr>
      <w:r w:rsidRPr="001F5257">
        <w:rPr>
          <w:rFonts w:ascii="Times New Roman" w:hAnsi="Times New Roman" w:cs="Times New Roman"/>
          <w:sz w:val="24"/>
          <w:szCs w:val="24"/>
        </w:rPr>
        <w:t xml:space="preserve">Дата размещения на сайте: </w:t>
      </w:r>
      <w:r w:rsidR="00BE1A52">
        <w:rPr>
          <w:rFonts w:ascii="Times New Roman" w:hAnsi="Times New Roman" w:cs="Times New Roman"/>
          <w:sz w:val="24"/>
          <w:szCs w:val="24"/>
        </w:rPr>
        <w:t>07</w:t>
      </w:r>
      <w:r w:rsidR="00F312B7" w:rsidRPr="001F5257">
        <w:rPr>
          <w:rFonts w:ascii="Times New Roman" w:hAnsi="Times New Roman" w:cs="Times New Roman"/>
          <w:sz w:val="24"/>
          <w:szCs w:val="24"/>
        </w:rPr>
        <w:t>.</w:t>
      </w:r>
      <w:r w:rsidR="00BE1A52">
        <w:rPr>
          <w:rFonts w:ascii="Times New Roman" w:hAnsi="Times New Roman" w:cs="Times New Roman"/>
          <w:sz w:val="24"/>
          <w:szCs w:val="24"/>
        </w:rPr>
        <w:t>10</w:t>
      </w:r>
      <w:r w:rsidR="00915E5F" w:rsidRPr="001F5257">
        <w:rPr>
          <w:rFonts w:ascii="Times New Roman" w:hAnsi="Times New Roman" w:cs="Times New Roman"/>
          <w:sz w:val="24"/>
          <w:szCs w:val="24"/>
        </w:rPr>
        <w:t>.2016</w:t>
      </w:r>
      <w:r w:rsidR="00946844" w:rsidRPr="001F5257">
        <w:rPr>
          <w:rFonts w:ascii="Times New Roman" w:hAnsi="Times New Roman" w:cs="Times New Roman"/>
          <w:sz w:val="24"/>
          <w:szCs w:val="24"/>
        </w:rPr>
        <w:t>г</w:t>
      </w:r>
      <w:r w:rsidRPr="001F5257">
        <w:rPr>
          <w:rFonts w:ascii="Times New Roman" w:hAnsi="Times New Roman" w:cs="Times New Roman"/>
          <w:sz w:val="24"/>
          <w:szCs w:val="24"/>
        </w:rPr>
        <w:t>.</w:t>
      </w:r>
    </w:p>
    <w:tbl>
      <w:tblPr>
        <w:tblW w:w="1082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7828"/>
      </w:tblGrid>
      <w:tr w:rsidR="00862A33" w:rsidRPr="001F5257" w:rsidTr="00D66AE1">
        <w:trPr>
          <w:trHeight w:val="70"/>
        </w:trPr>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C36372">
            <w:pPr>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Установленные требования к Участникам запроса предложений</w:t>
            </w: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C36372">
            <w:pPr>
              <w:spacing w:after="0" w:line="240" w:lineRule="auto"/>
              <w:rPr>
                <w:rFonts w:ascii="Times New Roman" w:hAnsi="Times New Roman" w:cs="Times New Roman"/>
                <w:b/>
                <w:sz w:val="24"/>
                <w:szCs w:val="24"/>
              </w:rPr>
            </w:pPr>
          </w:p>
          <w:p w:rsidR="00C36372" w:rsidRPr="001F5257" w:rsidRDefault="00C36372" w:rsidP="00073736">
            <w:pPr>
              <w:spacing w:after="0" w:line="240" w:lineRule="auto"/>
              <w:rPr>
                <w:rFonts w:ascii="Times New Roman" w:hAnsi="Times New Roman" w:cs="Times New Roman"/>
                <w:b/>
                <w:sz w:val="24"/>
                <w:szCs w:val="24"/>
              </w:rPr>
            </w:pPr>
          </w:p>
        </w:tc>
        <w:tc>
          <w:tcPr>
            <w:tcW w:w="7828" w:type="dxa"/>
            <w:tcBorders>
              <w:top w:val="single" w:sz="4" w:space="0" w:color="auto"/>
              <w:left w:val="single" w:sz="4" w:space="0" w:color="auto"/>
              <w:bottom w:val="single" w:sz="4" w:space="0" w:color="auto"/>
              <w:right w:val="single" w:sz="4" w:space="0" w:color="auto"/>
            </w:tcBorders>
          </w:tcPr>
          <w:p w:rsidR="00763B93" w:rsidRPr="003B1C92" w:rsidRDefault="003B1C92" w:rsidP="003B1C92">
            <w:pPr>
              <w:spacing w:after="0" w:line="240" w:lineRule="auto"/>
              <w:rPr>
                <w:rFonts w:ascii="Times New Roman" w:eastAsia="Times New Roman" w:hAnsi="Times New Roman"/>
                <w:sz w:val="24"/>
                <w:szCs w:val="24"/>
              </w:rPr>
            </w:pPr>
            <w:r w:rsidRPr="003B1C92">
              <w:rPr>
                <w:rFonts w:ascii="Times New Roman" w:eastAsia="Times New Roman" w:hAnsi="Times New Roman" w:cs="Times New Roman"/>
                <w:b/>
                <w:sz w:val="24"/>
                <w:szCs w:val="24"/>
              </w:rPr>
              <w:t>1.</w:t>
            </w:r>
            <w:r w:rsidR="00763B93" w:rsidRPr="003B1C92">
              <w:rPr>
                <w:rFonts w:ascii="Times New Roman" w:eastAsia="Times New Roman" w:hAnsi="Times New Roman"/>
                <w:sz w:val="24"/>
                <w:szCs w:val="24"/>
              </w:rPr>
              <w:t>В открытом запросе предложений могут принять участие юридические лица, зарегистрированные в РФ.</w:t>
            </w:r>
          </w:p>
          <w:p w:rsidR="003B1C92" w:rsidRPr="003B1C92" w:rsidRDefault="003B1C92" w:rsidP="003B1C92">
            <w:pPr>
              <w:spacing w:after="0" w:line="240" w:lineRule="auto"/>
              <w:rPr>
                <w:rFonts w:ascii="Times New Roman" w:eastAsia="Times New Roman" w:hAnsi="Times New Roman" w:cs="Times New Roman"/>
                <w:sz w:val="24"/>
                <w:szCs w:val="24"/>
              </w:rPr>
            </w:pPr>
            <w:r w:rsidRPr="003B1C92">
              <w:rPr>
                <w:rFonts w:ascii="Times New Roman" w:eastAsia="Times New Roman" w:hAnsi="Times New Roman"/>
                <w:b/>
                <w:sz w:val="24"/>
                <w:szCs w:val="24"/>
              </w:rPr>
              <w:t>2.</w:t>
            </w:r>
            <w:r w:rsidRPr="003B1C92">
              <w:rPr>
                <w:rFonts w:ascii="Times New Roman" w:eastAsia="Times New Roman" w:hAnsi="Times New Roman" w:cs="Times New Roman"/>
                <w:sz w:val="24"/>
                <w:szCs w:val="24"/>
              </w:rPr>
              <w:t>Участник должен предоставить все необходимые разрешения, сертификаты и лицензии на право проведения работ в соответствии с действующим законодательством РФ.Свидетельство СРО на право выполнения работ.</w:t>
            </w:r>
          </w:p>
          <w:p w:rsidR="00AE0B8C" w:rsidRPr="003B1C92" w:rsidRDefault="003B1C92" w:rsidP="003B1C92">
            <w:pPr>
              <w:spacing w:after="0" w:line="240" w:lineRule="auto"/>
              <w:rPr>
                <w:rFonts w:ascii="Times New Roman" w:eastAsia="Times New Roman" w:hAnsi="Times New Roman"/>
                <w:sz w:val="24"/>
                <w:szCs w:val="24"/>
              </w:rPr>
            </w:pPr>
            <w:r>
              <w:rPr>
                <w:rFonts w:ascii="Times New Roman" w:eastAsia="Times New Roman" w:hAnsi="Times New Roman" w:cs="Times New Roman"/>
                <w:b/>
                <w:sz w:val="24"/>
                <w:szCs w:val="24"/>
              </w:rPr>
              <w:t>3</w:t>
            </w:r>
            <w:r w:rsidR="003F201B" w:rsidRPr="003F201B">
              <w:rPr>
                <w:rFonts w:ascii="Times New Roman" w:eastAsia="Times New Roman" w:hAnsi="Times New Roman" w:cs="Times New Roman"/>
                <w:b/>
                <w:sz w:val="24"/>
                <w:szCs w:val="24"/>
              </w:rPr>
              <w:t>.</w:t>
            </w:r>
            <w:r w:rsidR="00AE0B8C">
              <w:rPr>
                <w:rFonts w:ascii="Times New Roman" w:eastAsia="Times New Roman" w:hAnsi="Times New Roman" w:cs="Times New Roman"/>
                <w:sz w:val="24"/>
                <w:szCs w:val="24"/>
              </w:rPr>
              <w:t>Участник должен о</w:t>
            </w:r>
            <w:r>
              <w:rPr>
                <w:rFonts w:ascii="Times New Roman" w:eastAsia="Times New Roman" w:hAnsi="Times New Roman" w:cs="Times New Roman"/>
                <w:sz w:val="24"/>
                <w:szCs w:val="24"/>
              </w:rPr>
              <w:t xml:space="preserve">бладать необходимыми </w:t>
            </w:r>
            <w:r w:rsidR="003F201B" w:rsidRPr="003F201B">
              <w:rPr>
                <w:rFonts w:ascii="Times New Roman" w:eastAsia="Times New Roman" w:hAnsi="Times New Roman" w:cs="Times New Roman"/>
                <w:sz w:val="24"/>
                <w:szCs w:val="24"/>
              </w:rPr>
              <w:t>профессиональны</w:t>
            </w:r>
            <w:r w:rsidR="000E31CB">
              <w:rPr>
                <w:rFonts w:ascii="Times New Roman" w:eastAsia="Times New Roman" w:hAnsi="Times New Roman" w:cs="Times New Roman"/>
                <w:sz w:val="24"/>
                <w:szCs w:val="24"/>
              </w:rPr>
              <w:t xml:space="preserve">ми   знаниями и </w:t>
            </w:r>
            <w:r>
              <w:rPr>
                <w:rFonts w:ascii="Times New Roman" w:eastAsia="Times New Roman" w:hAnsi="Times New Roman" w:cs="Times New Roman"/>
                <w:sz w:val="24"/>
                <w:szCs w:val="24"/>
              </w:rPr>
              <w:t>опытом, иметь</w:t>
            </w:r>
            <w:r w:rsidR="003F201B" w:rsidRPr="003F201B">
              <w:rPr>
                <w:rFonts w:ascii="Times New Roman" w:eastAsia="Times New Roman" w:hAnsi="Times New Roman" w:cs="Times New Roman"/>
                <w:sz w:val="24"/>
                <w:szCs w:val="24"/>
              </w:rPr>
              <w:t xml:space="preserve">    необход</w:t>
            </w:r>
            <w:r>
              <w:rPr>
                <w:rFonts w:ascii="Times New Roman" w:eastAsia="Times New Roman" w:hAnsi="Times New Roman" w:cs="Times New Roman"/>
                <w:sz w:val="24"/>
                <w:szCs w:val="24"/>
              </w:rPr>
              <w:t xml:space="preserve">имое    ресурсное обеспечение (финансовое, производственное, </w:t>
            </w:r>
            <w:r w:rsidR="003F201B" w:rsidRPr="003F201B">
              <w:rPr>
                <w:rFonts w:ascii="Times New Roman" w:eastAsia="Times New Roman" w:hAnsi="Times New Roman" w:cs="Times New Roman"/>
                <w:sz w:val="24"/>
                <w:szCs w:val="24"/>
              </w:rPr>
              <w:t xml:space="preserve">материально-техническое, трудовое). </w:t>
            </w:r>
            <w:r w:rsidR="00AE0B8C" w:rsidRPr="001F5257">
              <w:rPr>
                <w:rFonts w:ascii="Times New Roman" w:hAnsi="Times New Roman" w:cs="Times New Roman"/>
                <w:sz w:val="24"/>
                <w:szCs w:val="24"/>
              </w:rPr>
              <w:t xml:space="preserve">Персонал должен иметь соответствующую профессиональную подготовку, теоретические знания и практический опыт, необходимые для </w:t>
            </w:r>
            <w:r w:rsidR="00AE0B8C">
              <w:rPr>
                <w:rFonts w:ascii="Times New Roman" w:hAnsi="Times New Roman" w:cs="Times New Roman"/>
                <w:sz w:val="24"/>
                <w:szCs w:val="24"/>
              </w:rPr>
              <w:t>данного вида работ</w:t>
            </w:r>
            <w:r w:rsidR="00AE0B8C" w:rsidRPr="001F5257">
              <w:rPr>
                <w:rFonts w:ascii="Times New Roman" w:hAnsi="Times New Roman" w:cs="Times New Roman"/>
                <w:sz w:val="24"/>
                <w:szCs w:val="24"/>
              </w:rPr>
              <w:t>.</w:t>
            </w:r>
          </w:p>
          <w:p w:rsidR="003F201B" w:rsidRPr="003F201B" w:rsidRDefault="00AE0B8C" w:rsidP="00AE0B8C">
            <w:pPr>
              <w:spacing w:after="0" w:line="240" w:lineRule="auto"/>
              <w:rPr>
                <w:rFonts w:ascii="Times New Roman" w:eastAsia="Times New Roman" w:hAnsi="Times New Roman" w:cs="Times New Roman"/>
                <w:sz w:val="24"/>
                <w:szCs w:val="24"/>
              </w:rPr>
            </w:pPr>
            <w:r w:rsidRPr="001F5257">
              <w:rPr>
                <w:rFonts w:ascii="Times New Roman" w:hAnsi="Times New Roman" w:cs="Times New Roman"/>
                <w:b/>
                <w:sz w:val="24"/>
                <w:szCs w:val="24"/>
              </w:rPr>
              <w:t xml:space="preserve">Копии </w:t>
            </w:r>
            <w:r>
              <w:rPr>
                <w:rFonts w:ascii="Times New Roman" w:hAnsi="Times New Roman" w:cs="Times New Roman"/>
                <w:b/>
                <w:sz w:val="24"/>
                <w:szCs w:val="24"/>
              </w:rPr>
              <w:t>дипломов (</w:t>
            </w:r>
            <w:r w:rsidRPr="001F5257">
              <w:rPr>
                <w:rFonts w:ascii="Times New Roman" w:hAnsi="Times New Roman" w:cs="Times New Roman"/>
                <w:b/>
                <w:sz w:val="24"/>
                <w:szCs w:val="24"/>
              </w:rPr>
              <w:t>аттестатов</w:t>
            </w:r>
            <w:r>
              <w:rPr>
                <w:rFonts w:ascii="Times New Roman" w:hAnsi="Times New Roman" w:cs="Times New Roman"/>
                <w:b/>
                <w:sz w:val="24"/>
                <w:szCs w:val="24"/>
              </w:rPr>
              <w:t>)</w:t>
            </w:r>
            <w:r w:rsidRPr="001F5257">
              <w:rPr>
                <w:rFonts w:ascii="Times New Roman" w:hAnsi="Times New Roman" w:cs="Times New Roman"/>
                <w:b/>
                <w:sz w:val="24"/>
                <w:szCs w:val="24"/>
              </w:rPr>
              <w:t xml:space="preserve"> предоставить.</w:t>
            </w:r>
          </w:p>
          <w:p w:rsidR="003F201B" w:rsidRPr="002D40ED" w:rsidRDefault="003B1C92" w:rsidP="003F201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rPr>
              <w:t>4</w:t>
            </w:r>
            <w:r w:rsidR="003F201B" w:rsidRPr="003F201B">
              <w:rPr>
                <w:rFonts w:ascii="Times New Roman" w:eastAsia="Times New Roman" w:hAnsi="Times New Roman" w:cs="Times New Roman"/>
                <w:b/>
                <w:sz w:val="24"/>
                <w:szCs w:val="24"/>
              </w:rPr>
              <w:t>.</w:t>
            </w:r>
            <w:r w:rsidR="003F201B" w:rsidRPr="001F5257">
              <w:rPr>
                <w:rFonts w:ascii="Times New Roman" w:hAnsi="Times New Roman" w:cs="Times New Roman"/>
                <w:sz w:val="24"/>
                <w:szCs w:val="24"/>
              </w:rPr>
              <w:t>Необходимо предоставить сведения о договорах аналогичных предмету настоящей закупки, выполненных участником в качестве непосредственного исполнителя за предыдущи</w:t>
            </w:r>
            <w:r w:rsidR="003F201B">
              <w:rPr>
                <w:rFonts w:ascii="Times New Roman" w:hAnsi="Times New Roman" w:cs="Times New Roman"/>
                <w:sz w:val="24"/>
                <w:szCs w:val="24"/>
              </w:rPr>
              <w:t>е</w:t>
            </w:r>
            <w:r w:rsidR="003F201B" w:rsidRPr="001F5257">
              <w:rPr>
                <w:rFonts w:ascii="Times New Roman" w:hAnsi="Times New Roman" w:cs="Times New Roman"/>
                <w:sz w:val="24"/>
                <w:szCs w:val="24"/>
              </w:rPr>
              <w:t xml:space="preserve"> год</w:t>
            </w:r>
            <w:r w:rsidR="003F201B">
              <w:rPr>
                <w:rFonts w:ascii="Times New Roman" w:hAnsi="Times New Roman" w:cs="Times New Roman"/>
                <w:sz w:val="24"/>
                <w:szCs w:val="24"/>
              </w:rPr>
              <w:t>а.</w:t>
            </w:r>
          </w:p>
          <w:p w:rsidR="003F201B" w:rsidRPr="001F5257" w:rsidRDefault="003F201B" w:rsidP="003F201B">
            <w:pPr>
              <w:spacing w:after="0" w:line="240" w:lineRule="auto"/>
              <w:rPr>
                <w:rFonts w:ascii="Times New Roman" w:eastAsia="Times New Roman" w:hAnsi="Times New Roman" w:cs="Times New Roman"/>
                <w:sz w:val="24"/>
                <w:szCs w:val="24"/>
              </w:rPr>
            </w:pPr>
            <w:r w:rsidRPr="001F5257">
              <w:rPr>
                <w:rFonts w:ascii="Times New Roman" w:hAnsi="Times New Roman" w:cs="Times New Roman"/>
                <w:sz w:val="24"/>
                <w:szCs w:val="24"/>
              </w:rPr>
              <w:t xml:space="preserve">Заполнить </w:t>
            </w:r>
            <w:r w:rsidRPr="001F5257">
              <w:rPr>
                <w:rFonts w:ascii="Times New Roman" w:hAnsi="Times New Roman" w:cs="Times New Roman"/>
                <w:b/>
                <w:sz w:val="24"/>
                <w:szCs w:val="24"/>
              </w:rPr>
              <w:t>Приложение №4</w:t>
            </w:r>
            <w:r w:rsidRPr="001F5257">
              <w:rPr>
                <w:rFonts w:ascii="Times New Roman" w:hAnsi="Times New Roman" w:cs="Times New Roman"/>
                <w:sz w:val="24"/>
                <w:szCs w:val="24"/>
              </w:rPr>
              <w:t>.</w:t>
            </w:r>
          </w:p>
          <w:p w:rsidR="004B0D2B" w:rsidRPr="00EC7884" w:rsidRDefault="004B0D2B" w:rsidP="004B0D2B">
            <w:pPr>
              <w:spacing w:after="0" w:line="240" w:lineRule="auto"/>
              <w:rPr>
                <w:rFonts w:ascii="Times New Roman" w:hAnsi="Times New Roman" w:cs="Times New Roman"/>
                <w:b/>
                <w:sz w:val="24"/>
                <w:szCs w:val="24"/>
              </w:rPr>
            </w:pPr>
            <w:r>
              <w:rPr>
                <w:rFonts w:ascii="Times New Roman" w:hAnsi="Times New Roman" w:cs="Times New Roman"/>
                <w:b/>
                <w:sz w:val="24"/>
                <w:szCs w:val="24"/>
              </w:rPr>
              <w:t>5</w:t>
            </w:r>
            <w:r w:rsidRPr="0034540F">
              <w:rPr>
                <w:rFonts w:ascii="Times New Roman" w:hAnsi="Times New Roman" w:cs="Times New Roman"/>
                <w:b/>
                <w:sz w:val="24"/>
                <w:szCs w:val="24"/>
              </w:rPr>
              <w:t>.</w:t>
            </w:r>
            <w:r w:rsidRPr="0034540F">
              <w:rPr>
                <w:rFonts w:ascii="Times New Roman" w:hAnsi="Times New Roman" w:cs="Times New Roman"/>
                <w:sz w:val="24"/>
                <w:szCs w:val="24"/>
              </w:rPr>
              <w:t xml:space="preserve"> </w:t>
            </w:r>
            <w:r w:rsidRPr="00EC7884">
              <w:rPr>
                <w:rFonts w:ascii="Times New Roman" w:hAnsi="Times New Roman" w:cs="Times New Roman"/>
                <w:b/>
                <w:sz w:val="24"/>
                <w:szCs w:val="24"/>
              </w:rPr>
              <w:t>Участник должен:</w:t>
            </w:r>
          </w:p>
          <w:p w:rsidR="004B0D2B" w:rsidRPr="00EC7884" w:rsidRDefault="004B0D2B" w:rsidP="004B0D2B">
            <w:pPr>
              <w:spacing w:after="0" w:line="240" w:lineRule="auto"/>
              <w:rPr>
                <w:rFonts w:ascii="Times New Roman" w:hAnsi="Times New Roman" w:cs="Times New Roman"/>
                <w:b/>
                <w:sz w:val="24"/>
                <w:szCs w:val="24"/>
              </w:rPr>
            </w:pPr>
            <w:r w:rsidRPr="00EC7884">
              <w:rPr>
                <w:rFonts w:ascii="Times New Roman" w:hAnsi="Times New Roman" w:cs="Times New Roman"/>
                <w:b/>
                <w:sz w:val="24"/>
                <w:szCs w:val="24"/>
              </w:rPr>
              <w:t>- иметь статус СМП (субъекта малого и среднего предпринимательства) должен быть включенв единый реестр СМП.</w:t>
            </w:r>
          </w:p>
          <w:p w:rsidR="004B0D2B" w:rsidRPr="001F5257" w:rsidRDefault="004B0D2B" w:rsidP="004B0D2B">
            <w:pPr>
              <w:spacing w:after="0" w:line="240" w:lineRule="auto"/>
              <w:rPr>
                <w:rFonts w:ascii="Times New Roman" w:hAnsi="Times New Roman" w:cs="Times New Roman"/>
                <w:sz w:val="24"/>
                <w:szCs w:val="24"/>
              </w:rPr>
            </w:pPr>
            <w:r w:rsidRPr="001F5257">
              <w:rPr>
                <w:rFonts w:ascii="Times New Roman" w:eastAsia="Times New Roman" w:hAnsi="Times New Roman" w:cs="Times New Roman"/>
                <w:sz w:val="24"/>
                <w:szCs w:val="24"/>
              </w:rPr>
              <w:t xml:space="preserve">- </w:t>
            </w:r>
            <w:r w:rsidRPr="001F5257">
              <w:rPr>
                <w:rFonts w:ascii="Times New Roman" w:hAnsi="Times New Roman" w:cs="Times New Roman"/>
                <w:sz w:val="24"/>
                <w:szCs w:val="24"/>
              </w:rPr>
              <w:t>иметь статус юридического лица и организационную форму, соответствующую требованиям законо</w:t>
            </w:r>
            <w:r>
              <w:rPr>
                <w:rFonts w:ascii="Times New Roman" w:hAnsi="Times New Roman" w:cs="Times New Roman"/>
                <w:sz w:val="24"/>
                <w:szCs w:val="24"/>
              </w:rPr>
              <w:t>дательства Российской Федерации;</w:t>
            </w:r>
          </w:p>
          <w:p w:rsidR="004B0D2B" w:rsidRPr="001F5257" w:rsidRDefault="004B0D2B" w:rsidP="004B0D2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быть правомочным заключать договор;</w:t>
            </w:r>
          </w:p>
          <w:p w:rsidR="004B0D2B" w:rsidRDefault="004B0D2B" w:rsidP="004B0D2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                            </w:t>
            </w:r>
          </w:p>
          <w:p w:rsidR="004B0D2B" w:rsidRPr="001F5257" w:rsidRDefault="004B0D2B" w:rsidP="004B0D2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 не находиться в процессе ликвидации (для юридического лица) или быть признанным по решению арбитражного суда несостоятельным (банкротом); </w:t>
            </w:r>
          </w:p>
          <w:p w:rsidR="004B0D2B" w:rsidRPr="001F5257" w:rsidRDefault="004B0D2B" w:rsidP="004B0D2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4B0D2B" w:rsidRPr="001F5257" w:rsidRDefault="004B0D2B" w:rsidP="004B0D2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w:t>
            </w:r>
          </w:p>
          <w:p w:rsidR="004B0D2B" w:rsidRPr="001F5257" w:rsidRDefault="004B0D2B" w:rsidP="004B0D2B">
            <w:pPr>
              <w:tabs>
                <w:tab w:val="left" w:pos="975"/>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Необходимо предоставить:</w:t>
            </w:r>
          </w:p>
          <w:p w:rsidR="004B0D2B" w:rsidRDefault="004B0D2B" w:rsidP="004B0D2B">
            <w:pPr>
              <w:tabs>
                <w:tab w:val="left" w:pos="975"/>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 Копию Свидетельства о внесении в </w:t>
            </w:r>
            <w:r w:rsidRPr="004A60D8">
              <w:rPr>
                <w:rFonts w:ascii="Times New Roman" w:hAnsi="Times New Roman" w:cs="Times New Roman"/>
                <w:b/>
                <w:sz w:val="24"/>
                <w:szCs w:val="24"/>
              </w:rPr>
              <w:t>единый реестр</w:t>
            </w:r>
            <w:r>
              <w:rPr>
                <w:rFonts w:ascii="Times New Roman" w:hAnsi="Times New Roman" w:cs="Times New Roman"/>
                <w:b/>
                <w:sz w:val="24"/>
                <w:szCs w:val="24"/>
              </w:rPr>
              <w:t xml:space="preserve"> СМП</w:t>
            </w:r>
            <w:r w:rsidRPr="004A60D8">
              <w:rPr>
                <w:rFonts w:ascii="Times New Roman" w:hAnsi="Times New Roman" w:cs="Times New Roman"/>
                <w:b/>
                <w:sz w:val="24"/>
                <w:szCs w:val="24"/>
              </w:rPr>
              <w:t>;</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б) </w:t>
            </w:r>
            <w:r>
              <w:rPr>
                <w:rFonts w:ascii="Times New Roman" w:hAnsi="Times New Roman" w:cs="Times New Roman"/>
                <w:sz w:val="24"/>
                <w:szCs w:val="24"/>
              </w:rPr>
              <w:t>А</w:t>
            </w:r>
            <w:r w:rsidRPr="001F5257">
              <w:rPr>
                <w:rFonts w:ascii="Times New Roman" w:hAnsi="Times New Roman" w:cs="Times New Roman"/>
                <w:sz w:val="24"/>
                <w:szCs w:val="24"/>
              </w:rPr>
              <w:t>нкету участника</w:t>
            </w:r>
          </w:p>
          <w:p w:rsidR="004B0D2B" w:rsidRPr="001F5257" w:rsidRDefault="004B0D2B" w:rsidP="004B0D2B">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w:t>
            </w:r>
            <w:r w:rsidRPr="001F5257">
              <w:rPr>
                <w:rFonts w:ascii="Times New Roman" w:hAnsi="Times New Roman" w:cs="Times New Roman"/>
                <w:b/>
                <w:sz w:val="24"/>
                <w:szCs w:val="24"/>
              </w:rPr>
              <w:t>Приложение №3</w:t>
            </w:r>
            <w:r w:rsidRPr="001F5257">
              <w:rPr>
                <w:rFonts w:ascii="Times New Roman" w:hAnsi="Times New Roman" w:cs="Times New Roman"/>
                <w:sz w:val="24"/>
                <w:szCs w:val="24"/>
              </w:rPr>
              <w:t xml:space="preserve">);    </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в</w:t>
            </w:r>
            <w:r w:rsidRPr="001F5257">
              <w:rPr>
                <w:rFonts w:ascii="Times New Roman" w:hAnsi="Times New Roman" w:cs="Times New Roman"/>
                <w:b/>
                <w:sz w:val="24"/>
                <w:szCs w:val="24"/>
              </w:rPr>
              <w:t xml:space="preserve">) </w:t>
            </w:r>
            <w:r>
              <w:rPr>
                <w:rFonts w:ascii="Times New Roman" w:hAnsi="Times New Roman" w:cs="Times New Roman"/>
                <w:sz w:val="24"/>
                <w:szCs w:val="24"/>
              </w:rPr>
              <w:t>До</w:t>
            </w:r>
            <w:r w:rsidRPr="001F5257">
              <w:rPr>
                <w:rFonts w:ascii="Times New Roman" w:hAnsi="Times New Roman" w:cs="Times New Roman"/>
                <w:sz w:val="24"/>
                <w:szCs w:val="24"/>
              </w:rPr>
              <w:t>кументы, подтверждающие полномочия лица на осуществление действий от имени участника: копия решения (приказа) о назначении или об избрании физического лица на должность, в соответствии с которым такое физическое лицо (руководитель) обладает правом действовать от имени участника без доверенности;</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г</w:t>
            </w:r>
            <w:r w:rsidRPr="001F5257">
              <w:rPr>
                <w:rFonts w:ascii="Times New Roman" w:hAnsi="Times New Roman" w:cs="Times New Roman"/>
                <w:b/>
                <w:sz w:val="24"/>
                <w:szCs w:val="24"/>
              </w:rPr>
              <w:t>)</w:t>
            </w:r>
            <w:r>
              <w:rPr>
                <w:rFonts w:ascii="Times New Roman" w:hAnsi="Times New Roman" w:cs="Times New Roman"/>
                <w:sz w:val="24"/>
                <w:szCs w:val="24"/>
              </w:rPr>
              <w:t xml:space="preserve"> В</w:t>
            </w:r>
            <w:r w:rsidRPr="001F5257">
              <w:rPr>
                <w:rFonts w:ascii="Times New Roman" w:hAnsi="Times New Roman" w:cs="Times New Roman"/>
                <w:sz w:val="24"/>
                <w:szCs w:val="24"/>
              </w:rPr>
              <w:t xml:space="preserve"> случае, если от имени участника действует иное лицо, также предоставляется доверенность на осуществление действий от имени участника, заверенная печатью и подписанная руководителем участника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также документ, подтверждающий полномочия такого лица;</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д</w:t>
            </w:r>
            <w:r w:rsidRPr="001F5257">
              <w:rPr>
                <w:rFonts w:ascii="Times New Roman" w:hAnsi="Times New Roman" w:cs="Times New Roman"/>
                <w:b/>
                <w:sz w:val="24"/>
                <w:szCs w:val="24"/>
              </w:rPr>
              <w:t>)</w:t>
            </w:r>
            <w:r>
              <w:rPr>
                <w:rFonts w:ascii="Times New Roman" w:hAnsi="Times New Roman" w:cs="Times New Roman"/>
                <w:sz w:val="24"/>
                <w:szCs w:val="24"/>
              </w:rPr>
              <w:t xml:space="preserve"> К</w:t>
            </w:r>
            <w:r w:rsidRPr="001F5257">
              <w:rPr>
                <w:rFonts w:ascii="Times New Roman" w:hAnsi="Times New Roman" w:cs="Times New Roman"/>
                <w:sz w:val="24"/>
                <w:szCs w:val="24"/>
              </w:rPr>
              <w:t>опии учредительных документов участника, заверенные нотариально или заверенные печатью и подписью уполномоченного лица участника (для юридических лиц), нотариально заверенную копию паспорта гражданина Российской Федерации (для физических лиц);</w:t>
            </w:r>
          </w:p>
          <w:p w:rsidR="004B0D2B"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е</w:t>
            </w:r>
            <w:r w:rsidRPr="001F5257">
              <w:rPr>
                <w:rFonts w:ascii="Times New Roman" w:hAnsi="Times New Roman" w:cs="Times New Roman"/>
                <w:b/>
                <w:sz w:val="24"/>
                <w:szCs w:val="24"/>
              </w:rPr>
              <w:t xml:space="preserve">) </w:t>
            </w:r>
            <w:r>
              <w:rPr>
                <w:rFonts w:ascii="Times New Roman" w:hAnsi="Times New Roman" w:cs="Times New Roman"/>
                <w:sz w:val="24"/>
                <w:szCs w:val="24"/>
              </w:rPr>
              <w:t>О</w:t>
            </w:r>
            <w:r w:rsidRPr="001F5257">
              <w:rPr>
                <w:rFonts w:ascii="Times New Roman" w:hAnsi="Times New Roman" w:cs="Times New Roman"/>
                <w:sz w:val="24"/>
                <w:szCs w:val="24"/>
              </w:rPr>
              <w:t>ригинал или нотариально заверенную копию 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индивидуальных предпринимателей), полученную не ранее, чем за два месяца до дня размещения извещения о проведении запроса предложений;</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ж)</w:t>
            </w:r>
            <w:r w:rsidRPr="000E66B1">
              <w:rPr>
                <w:rFonts w:ascii="Times New Roman" w:hAnsi="Times New Roman" w:cs="Times New Roman"/>
                <w:sz w:val="24"/>
                <w:szCs w:val="24"/>
              </w:rPr>
              <w:t xml:space="preserve"> Подтверждение для субъекта малого предпринимательства:</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копию бухгалтерской отчетности (бухгалтерский баланс и отчет о финансовых результатах) за два предшествующих календарных года с отметкой налогового органа и промежуточный текущего года, формы, предусмотренные УСН (Налоговая декларация по налогу, уплачиваемому в связи с применением УСН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регистрации).Уведомление или информационное письмо о праве применения УСН;</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 xml:space="preserve">- </w:t>
            </w:r>
            <w:r w:rsidRPr="000E66B1">
              <w:rPr>
                <w:rFonts w:ascii="Times New Roman" w:hAnsi="Times New Roman" w:cs="Times New Roman"/>
                <w:sz w:val="24"/>
                <w:szCs w:val="24"/>
              </w:rPr>
              <w:t>Сведения о среднесписочной численности работников за два предшествующих календарных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 xml:space="preserve">- </w:t>
            </w:r>
            <w:r w:rsidRPr="000E66B1">
              <w:rPr>
                <w:rFonts w:ascii="Times New Roman" w:hAnsi="Times New Roman" w:cs="Times New Roman"/>
                <w:sz w:val="24"/>
                <w:szCs w:val="24"/>
              </w:rPr>
              <w:t>Для акционерных обществ – выписка из Реестра акционеров, заверенная реестродержателем;</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 xml:space="preserve">- </w:t>
            </w:r>
            <w:r w:rsidRPr="000E66B1">
              <w:rPr>
                <w:rFonts w:ascii="Times New Roman" w:hAnsi="Times New Roman" w:cs="Times New Roman"/>
                <w:sz w:val="24"/>
                <w:szCs w:val="24"/>
              </w:rPr>
              <w:t>Для обществ с ограниченной ответственностью – выписка из реестра участников общества (с указанием гражданства физических лиц-участников общества и долей участников в уставном капитале);</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w:t>
            </w:r>
            <w:r w:rsidRPr="000E66B1">
              <w:rPr>
                <w:rFonts w:ascii="Times New Roman" w:hAnsi="Times New Roman" w:cs="Times New Roman"/>
                <w:sz w:val="24"/>
                <w:szCs w:val="24"/>
              </w:rPr>
              <w:t>В случае если доля участия одного или нескольких юридических лиц превышает в уставном капитале участника закупки 25%, необходимо также представить вышеперечисленные документы в отношении этих юридических лиц (ООО, ОАО, ЗАО и других).</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b/>
                <w:sz w:val="24"/>
                <w:szCs w:val="24"/>
              </w:rPr>
              <w:t>з)</w:t>
            </w:r>
            <w:r w:rsidRPr="000E66B1">
              <w:rPr>
                <w:rFonts w:ascii="Times New Roman" w:hAnsi="Times New Roman" w:cs="Times New Roman"/>
                <w:sz w:val="24"/>
                <w:szCs w:val="24"/>
              </w:rPr>
              <w:t xml:space="preserve"> Для субъектов малого предпринимательства-индивидуальных предпринимателей:</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Свидетельство о внесении в реестр субъектов малого предпринимательства с отметкой о ежегодном подтверждении включения в Реестр субъектов малого предпринимательства или следующие документы:</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xml:space="preserve">- Сведения о среднесписочной численности работников за два </w:t>
            </w:r>
            <w:r w:rsidRPr="000E66B1">
              <w:rPr>
                <w:rFonts w:ascii="Times New Roman" w:hAnsi="Times New Roman" w:cs="Times New Roman"/>
                <w:sz w:val="24"/>
                <w:szCs w:val="24"/>
              </w:rPr>
              <w:lastRenderedPageBreak/>
              <w:t>предшествующих года) с отметкой налогового органа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Декларация за два предшествующих календарных года по налогу на доходы по форме 3 НДФЛ (представляют индивидуальные предприниматели, применяющие общий режим налогообложения)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4B0D2B" w:rsidRPr="000E66B1"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Декларация за два предшествующих календарных года по налогу, уплачиваемому в связи с применением УСН (представляют индивидуальные предприниматели, применяющие УСН)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регистрации).Уведомление или информационное письмо о праве применения УСН;</w:t>
            </w:r>
          </w:p>
          <w:p w:rsidR="004B0D2B" w:rsidRPr="001F5257" w:rsidRDefault="004B0D2B" w:rsidP="004B0D2B">
            <w:pPr>
              <w:tabs>
                <w:tab w:val="left" w:pos="975"/>
              </w:tabs>
              <w:spacing w:after="0" w:line="240" w:lineRule="auto"/>
              <w:rPr>
                <w:rFonts w:ascii="Times New Roman" w:hAnsi="Times New Roman" w:cs="Times New Roman"/>
                <w:sz w:val="24"/>
                <w:szCs w:val="24"/>
              </w:rPr>
            </w:pPr>
            <w:r w:rsidRPr="000E66B1">
              <w:rPr>
                <w:rFonts w:ascii="Times New Roman" w:hAnsi="Times New Roman" w:cs="Times New Roman"/>
                <w:sz w:val="24"/>
                <w:szCs w:val="24"/>
              </w:rPr>
              <w:t>- Декларация за два предшествующих календарных года по ЕНВД для отдельных видов деятельности (представляют индивидуальные предприниматели, уплачивающие ЕНВД для отдельных видов деятельности) (для субъектов малого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4B0D2B" w:rsidRPr="001F5257" w:rsidRDefault="004B0D2B" w:rsidP="004B0D2B">
            <w:pPr>
              <w:spacing w:after="0" w:line="240" w:lineRule="auto"/>
              <w:rPr>
                <w:rFonts w:ascii="Times New Roman" w:hAnsi="Times New Roman" w:cs="Times New Roman"/>
                <w:sz w:val="24"/>
                <w:szCs w:val="24"/>
              </w:rPr>
            </w:pPr>
            <w:r>
              <w:rPr>
                <w:rFonts w:ascii="Times New Roman" w:hAnsi="Times New Roman" w:cs="Times New Roman"/>
                <w:b/>
                <w:sz w:val="24"/>
                <w:szCs w:val="24"/>
              </w:rPr>
              <w:t>и</w:t>
            </w:r>
            <w:r w:rsidRPr="001F5257">
              <w:rPr>
                <w:rFonts w:ascii="Times New Roman" w:hAnsi="Times New Roman" w:cs="Times New Roman"/>
                <w:b/>
                <w:sz w:val="24"/>
                <w:szCs w:val="24"/>
              </w:rPr>
              <w:t xml:space="preserve">) </w:t>
            </w:r>
            <w:r w:rsidRPr="001F5257">
              <w:rPr>
                <w:rFonts w:ascii="Times New Roman" w:hAnsi="Times New Roman" w:cs="Times New Roman"/>
                <w:sz w:val="24"/>
                <w:szCs w:val="24"/>
              </w:rPr>
              <w:t xml:space="preserve">оригинал справки об </w:t>
            </w:r>
            <w:r>
              <w:rPr>
                <w:rFonts w:ascii="Times New Roman" w:hAnsi="Times New Roman" w:cs="Times New Roman"/>
                <w:sz w:val="24"/>
                <w:szCs w:val="24"/>
              </w:rPr>
              <w:t>исполнении обязанностей налогоплательщика по уплате налогов, штрафов, пений</w:t>
            </w:r>
            <w:r w:rsidRPr="001F5257">
              <w:rPr>
                <w:rFonts w:ascii="Times New Roman" w:hAnsi="Times New Roman" w:cs="Times New Roman"/>
                <w:sz w:val="24"/>
                <w:szCs w:val="24"/>
              </w:rPr>
              <w:t>, выданн</w:t>
            </w:r>
            <w:r>
              <w:rPr>
                <w:rFonts w:ascii="Times New Roman" w:hAnsi="Times New Roman" w:cs="Times New Roman"/>
                <w:sz w:val="24"/>
                <w:szCs w:val="24"/>
              </w:rPr>
              <w:t>ый</w:t>
            </w:r>
            <w:r w:rsidRPr="001F5257">
              <w:rPr>
                <w:rFonts w:ascii="Times New Roman" w:hAnsi="Times New Roman" w:cs="Times New Roman"/>
                <w:sz w:val="24"/>
                <w:szCs w:val="24"/>
              </w:rPr>
              <w:t xml:space="preserve"> налоговым органом, на текущую дату или не ранее, чем за один месяц до дня размещения </w:t>
            </w:r>
            <w:r>
              <w:rPr>
                <w:rFonts w:ascii="Times New Roman" w:hAnsi="Times New Roman" w:cs="Times New Roman"/>
                <w:sz w:val="24"/>
                <w:szCs w:val="24"/>
              </w:rPr>
              <w:t>извещения о проведении запроса предложений. В случае наличия задолженностей нужна справка о состоянии расчетов по уплате налогов, штрафов, пений и пр.</w:t>
            </w:r>
          </w:p>
          <w:p w:rsidR="004B0D2B" w:rsidRPr="001F5257" w:rsidRDefault="004B0D2B" w:rsidP="004B0D2B">
            <w:pPr>
              <w:spacing w:after="0" w:line="240" w:lineRule="auto"/>
              <w:rPr>
                <w:rFonts w:ascii="Times New Roman" w:hAnsi="Times New Roman" w:cs="Times New Roman"/>
                <w:sz w:val="24"/>
                <w:szCs w:val="24"/>
              </w:rPr>
            </w:pPr>
            <w:r>
              <w:rPr>
                <w:rFonts w:ascii="Times New Roman" w:hAnsi="Times New Roman" w:cs="Times New Roman"/>
                <w:b/>
                <w:sz w:val="24"/>
                <w:szCs w:val="24"/>
              </w:rPr>
              <w:t>к</w:t>
            </w:r>
            <w:r w:rsidRPr="001F5257">
              <w:rPr>
                <w:rFonts w:ascii="Times New Roman" w:hAnsi="Times New Roman" w:cs="Times New Roman"/>
                <w:b/>
                <w:sz w:val="24"/>
                <w:szCs w:val="24"/>
              </w:rPr>
              <w:t xml:space="preserve">) </w:t>
            </w:r>
            <w:r w:rsidRPr="001F5257">
              <w:rPr>
                <w:rFonts w:ascii="Times New Roman" w:hAnsi="Times New Roman" w:cs="Times New Roman"/>
                <w:sz w:val="24"/>
                <w:szCs w:val="24"/>
              </w:rPr>
              <w:t xml:space="preserve">отсутствие сведений об участнике закупки в реестре недобросовестных поставщиков (на фирменном бланке);                                                    </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л</w:t>
            </w:r>
            <w:r w:rsidRPr="001F5257">
              <w:rPr>
                <w:rFonts w:ascii="Times New Roman" w:hAnsi="Times New Roman" w:cs="Times New Roman"/>
                <w:b/>
                <w:sz w:val="24"/>
                <w:szCs w:val="24"/>
              </w:rPr>
              <w:t xml:space="preserve">) </w:t>
            </w:r>
            <w:r w:rsidRPr="001F5257">
              <w:rPr>
                <w:rFonts w:ascii="Times New Roman" w:hAnsi="Times New Roman" w:cs="Times New Roman"/>
                <w:sz w:val="24"/>
                <w:szCs w:val="24"/>
              </w:rPr>
              <w:t>иностранные участники запроса предложений предоставляют надлежащим образом заверенный перевод на русский язык документы о государственной регистрации юридического лица;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w:t>
            </w:r>
            <w:r>
              <w:rPr>
                <w:rFonts w:ascii="Times New Roman" w:hAnsi="Times New Roman" w:cs="Times New Roman"/>
                <w:sz w:val="24"/>
                <w:szCs w:val="24"/>
              </w:rPr>
              <w:t xml:space="preserve">м сайте извещения о проведении </w:t>
            </w:r>
            <w:r w:rsidRPr="001F5257">
              <w:rPr>
                <w:rFonts w:ascii="Times New Roman" w:hAnsi="Times New Roman" w:cs="Times New Roman"/>
                <w:sz w:val="24"/>
                <w:szCs w:val="24"/>
              </w:rPr>
              <w:t>запроса предложений;</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м</w:t>
            </w:r>
            <w:r w:rsidRPr="001F5257">
              <w:rPr>
                <w:rFonts w:ascii="Times New Roman" w:hAnsi="Times New Roman" w:cs="Times New Roman"/>
                <w:b/>
                <w:sz w:val="24"/>
                <w:szCs w:val="24"/>
              </w:rPr>
              <w:t xml:space="preserve">) </w:t>
            </w:r>
            <w:r w:rsidRPr="001F5257">
              <w:rPr>
                <w:rFonts w:ascii="Times New Roman" w:hAnsi="Times New Roman" w:cs="Times New Roman"/>
                <w:sz w:val="24"/>
                <w:szCs w:val="24"/>
              </w:rPr>
              <w:t>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w:t>
            </w:r>
            <w:r>
              <w:rPr>
                <w:rFonts w:ascii="Times New Roman" w:hAnsi="Times New Roman" w:cs="Times New Roman"/>
                <w:sz w:val="24"/>
                <w:szCs w:val="24"/>
              </w:rPr>
              <w:t xml:space="preserve">ие услуг, являющихся предметом </w:t>
            </w:r>
            <w:r w:rsidRPr="001F5257">
              <w:rPr>
                <w:rFonts w:ascii="Times New Roman" w:hAnsi="Times New Roman" w:cs="Times New Roman"/>
                <w:sz w:val="24"/>
                <w:szCs w:val="24"/>
              </w:rPr>
              <w:t xml:space="preserve">запроса предложений (копии лицензий и иных разрешительных документов); </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н</w:t>
            </w:r>
            <w:r w:rsidRPr="001F5257">
              <w:rPr>
                <w:rFonts w:ascii="Times New Roman" w:hAnsi="Times New Roman" w:cs="Times New Roman"/>
                <w:b/>
                <w:sz w:val="24"/>
                <w:szCs w:val="24"/>
              </w:rPr>
              <w:t xml:space="preserve">) </w:t>
            </w:r>
            <w:r w:rsidRPr="001F5257">
              <w:rPr>
                <w:rFonts w:ascii="Times New Roman" w:hAnsi="Times New Roman" w:cs="Times New Roman"/>
                <w:sz w:val="24"/>
                <w:szCs w:val="24"/>
              </w:rPr>
              <w:t>д</w:t>
            </w:r>
            <w:r>
              <w:rPr>
                <w:rFonts w:ascii="Times New Roman" w:hAnsi="Times New Roman" w:cs="Times New Roman"/>
                <w:sz w:val="24"/>
                <w:szCs w:val="24"/>
              </w:rPr>
              <w:t xml:space="preserve">окументы, подтверждающие право </w:t>
            </w:r>
            <w:r w:rsidRPr="001F5257">
              <w:rPr>
                <w:rFonts w:ascii="Times New Roman" w:hAnsi="Times New Roman" w:cs="Times New Roman"/>
                <w:sz w:val="24"/>
                <w:szCs w:val="24"/>
              </w:rPr>
              <w:t>участника размещения заказа на поставку товара, производителем которого он не является, и предоставление фирменных гарантий производителя товара (копии);</w:t>
            </w:r>
          </w:p>
          <w:p w:rsidR="004B0D2B" w:rsidRPr="001F5257" w:rsidRDefault="004B0D2B" w:rsidP="004B0D2B">
            <w:pPr>
              <w:tabs>
                <w:tab w:val="left" w:pos="975"/>
              </w:tabs>
              <w:spacing w:after="0" w:line="240" w:lineRule="auto"/>
              <w:rPr>
                <w:rFonts w:ascii="Times New Roman" w:hAnsi="Times New Roman" w:cs="Times New Roman"/>
                <w:sz w:val="24"/>
                <w:szCs w:val="24"/>
              </w:rPr>
            </w:pPr>
            <w:r>
              <w:rPr>
                <w:rFonts w:ascii="Times New Roman" w:hAnsi="Times New Roman" w:cs="Times New Roman"/>
                <w:b/>
                <w:sz w:val="24"/>
                <w:szCs w:val="24"/>
              </w:rPr>
              <w:t>о</w:t>
            </w:r>
            <w:r w:rsidRPr="001F5257">
              <w:rPr>
                <w:rFonts w:ascii="Times New Roman" w:hAnsi="Times New Roman" w:cs="Times New Roman"/>
                <w:b/>
                <w:sz w:val="24"/>
                <w:szCs w:val="24"/>
              </w:rPr>
              <w:t xml:space="preserve">) </w:t>
            </w:r>
            <w:r w:rsidRPr="001F5257">
              <w:rPr>
                <w:rFonts w:ascii="Times New Roman" w:hAnsi="Times New Roman" w:cs="Times New Roman"/>
                <w:sz w:val="24"/>
                <w:szCs w:val="24"/>
              </w:rPr>
              <w:t>иные документы, которые, по мнению участника, подтверждают его соответствие установленным требованиям.</w:t>
            </w:r>
          </w:p>
          <w:p w:rsidR="004B0D2B" w:rsidRPr="001F5257" w:rsidRDefault="004B0D2B" w:rsidP="004B0D2B">
            <w:pPr>
              <w:tabs>
                <w:tab w:val="left" w:pos="975"/>
              </w:tabs>
              <w:spacing w:after="0" w:line="240" w:lineRule="auto"/>
              <w:rPr>
                <w:rFonts w:ascii="Times New Roman" w:hAnsi="Times New Roman" w:cs="Times New Roman"/>
                <w:b/>
                <w:sz w:val="24"/>
                <w:szCs w:val="24"/>
              </w:rPr>
            </w:pPr>
          </w:p>
          <w:p w:rsidR="004B0D2B" w:rsidRPr="001F5257" w:rsidRDefault="004B0D2B" w:rsidP="004B0D2B">
            <w:pPr>
              <w:tabs>
                <w:tab w:val="left" w:pos="975"/>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Нео</w:t>
            </w:r>
            <w:r>
              <w:rPr>
                <w:rFonts w:ascii="Times New Roman" w:hAnsi="Times New Roman" w:cs="Times New Roman"/>
                <w:b/>
                <w:sz w:val="24"/>
                <w:szCs w:val="24"/>
              </w:rPr>
              <w:t xml:space="preserve">бходимо предоставить опись </w:t>
            </w:r>
            <w:r w:rsidRPr="001F5257">
              <w:rPr>
                <w:rFonts w:ascii="Times New Roman" w:hAnsi="Times New Roman" w:cs="Times New Roman"/>
                <w:b/>
                <w:sz w:val="24"/>
                <w:szCs w:val="24"/>
              </w:rPr>
              <w:t>документов</w:t>
            </w:r>
            <w:r>
              <w:rPr>
                <w:rFonts w:ascii="Times New Roman" w:hAnsi="Times New Roman" w:cs="Times New Roman"/>
                <w:b/>
                <w:sz w:val="24"/>
                <w:szCs w:val="24"/>
              </w:rPr>
              <w:t>,</w:t>
            </w:r>
            <w:r w:rsidRPr="001F5257">
              <w:rPr>
                <w:rFonts w:ascii="Times New Roman" w:hAnsi="Times New Roman" w:cs="Times New Roman"/>
                <w:b/>
                <w:sz w:val="24"/>
                <w:szCs w:val="24"/>
              </w:rPr>
              <w:t xml:space="preserve"> входящих в состав по </w:t>
            </w:r>
            <w:r>
              <w:rPr>
                <w:rFonts w:ascii="Times New Roman" w:hAnsi="Times New Roman" w:cs="Times New Roman"/>
                <w:b/>
                <w:sz w:val="24"/>
                <w:szCs w:val="24"/>
              </w:rPr>
              <w:t xml:space="preserve">требованию в </w:t>
            </w:r>
            <w:r w:rsidRPr="001F5257">
              <w:rPr>
                <w:rFonts w:ascii="Times New Roman" w:hAnsi="Times New Roman" w:cs="Times New Roman"/>
                <w:b/>
                <w:sz w:val="24"/>
                <w:szCs w:val="24"/>
              </w:rPr>
              <w:t>запрос</w:t>
            </w:r>
            <w:r>
              <w:rPr>
                <w:rFonts w:ascii="Times New Roman" w:hAnsi="Times New Roman" w:cs="Times New Roman"/>
                <w:b/>
                <w:sz w:val="24"/>
                <w:szCs w:val="24"/>
              </w:rPr>
              <w:t>е</w:t>
            </w:r>
            <w:r w:rsidRPr="001F5257">
              <w:rPr>
                <w:rFonts w:ascii="Times New Roman" w:hAnsi="Times New Roman" w:cs="Times New Roman"/>
                <w:b/>
                <w:sz w:val="24"/>
                <w:szCs w:val="24"/>
              </w:rPr>
              <w:t xml:space="preserve"> предложений </w:t>
            </w:r>
          </w:p>
          <w:p w:rsidR="004B0D2B" w:rsidRPr="001F5257" w:rsidRDefault="004B0D2B" w:rsidP="004B0D2B">
            <w:pPr>
              <w:tabs>
                <w:tab w:val="left" w:pos="975"/>
              </w:tabs>
              <w:spacing w:after="0" w:line="240" w:lineRule="auto"/>
              <w:rPr>
                <w:rFonts w:ascii="Times New Roman" w:hAnsi="Times New Roman" w:cs="Times New Roman"/>
                <w:b/>
                <w:sz w:val="24"/>
                <w:szCs w:val="24"/>
              </w:rPr>
            </w:pPr>
            <w:r>
              <w:rPr>
                <w:rFonts w:ascii="Times New Roman" w:hAnsi="Times New Roman" w:cs="Times New Roman"/>
                <w:b/>
                <w:sz w:val="24"/>
                <w:szCs w:val="24"/>
              </w:rPr>
              <w:t>(Приложение №5</w:t>
            </w:r>
            <w:r w:rsidRPr="001F5257">
              <w:rPr>
                <w:rFonts w:ascii="Times New Roman" w:hAnsi="Times New Roman" w:cs="Times New Roman"/>
                <w:b/>
                <w:sz w:val="24"/>
                <w:szCs w:val="24"/>
              </w:rPr>
              <w:t>).</w:t>
            </w:r>
          </w:p>
          <w:p w:rsidR="004B0D2B" w:rsidRPr="001F5257" w:rsidRDefault="004B0D2B" w:rsidP="004B0D2B">
            <w:pPr>
              <w:spacing w:after="0" w:line="240" w:lineRule="auto"/>
              <w:rPr>
                <w:rStyle w:val="iceouttxt4"/>
                <w:rFonts w:ascii="Times New Roman" w:eastAsia="Times New Roman" w:hAnsi="Times New Roman" w:cs="Times New Roman"/>
                <w:b/>
                <w:sz w:val="24"/>
                <w:szCs w:val="24"/>
              </w:rPr>
            </w:pPr>
            <w:r w:rsidRPr="001F5257">
              <w:rPr>
                <w:rStyle w:val="iceouttxt4"/>
                <w:rFonts w:ascii="Times New Roman" w:hAnsi="Times New Roman" w:cs="Times New Roman"/>
                <w:b/>
                <w:sz w:val="24"/>
                <w:szCs w:val="24"/>
              </w:rPr>
              <w:t>Копии представленных документов должны быть заверены надлежащим образом.</w:t>
            </w:r>
          </w:p>
          <w:p w:rsidR="008230DA" w:rsidRPr="001F5257" w:rsidRDefault="008230DA" w:rsidP="007D4F5C">
            <w:pPr>
              <w:spacing w:after="0" w:line="240" w:lineRule="auto"/>
              <w:rPr>
                <w:rFonts w:ascii="Times New Roman" w:eastAsia="Times New Roman" w:hAnsi="Times New Roman" w:cs="Times New Roman"/>
                <w:b/>
                <w:sz w:val="24"/>
                <w:szCs w:val="24"/>
              </w:rPr>
            </w:pPr>
          </w:p>
        </w:tc>
      </w:tr>
      <w:tr w:rsidR="00862A33" w:rsidRPr="001F5257" w:rsidTr="001F4E89">
        <w:trPr>
          <w:trHeight w:val="603"/>
        </w:trPr>
        <w:tc>
          <w:tcPr>
            <w:tcW w:w="10828" w:type="dxa"/>
            <w:gridSpan w:val="2"/>
            <w:tcBorders>
              <w:top w:val="single" w:sz="4" w:space="0" w:color="auto"/>
              <w:left w:val="single" w:sz="4" w:space="0" w:color="auto"/>
              <w:bottom w:val="single" w:sz="4" w:space="0" w:color="auto"/>
              <w:right w:val="single" w:sz="4" w:space="0" w:color="auto"/>
            </w:tcBorders>
          </w:tcPr>
          <w:p w:rsidR="00862A33" w:rsidRPr="001F5257" w:rsidRDefault="00862A33" w:rsidP="00CD5344">
            <w:pPr>
              <w:ind w:right="12"/>
              <w:rPr>
                <w:rFonts w:ascii="Times New Roman" w:hAnsi="Times New Roman" w:cs="Times New Roman"/>
                <w:b/>
                <w:sz w:val="24"/>
                <w:szCs w:val="24"/>
              </w:rPr>
            </w:pPr>
            <w:r w:rsidRPr="001F5257">
              <w:rPr>
                <w:rFonts w:ascii="Times New Roman" w:hAnsi="Times New Roman" w:cs="Times New Roman"/>
                <w:b/>
                <w:sz w:val="24"/>
                <w:szCs w:val="24"/>
              </w:rPr>
              <w:lastRenderedPageBreak/>
              <w:t>Условия поставки товара, выполнения работ, оказания услуг</w:t>
            </w:r>
          </w:p>
        </w:tc>
      </w:tr>
      <w:tr w:rsidR="007D4F5C" w:rsidRPr="001F5257" w:rsidTr="001F4E89">
        <w:tc>
          <w:tcPr>
            <w:tcW w:w="3000" w:type="dxa"/>
            <w:tcBorders>
              <w:top w:val="single" w:sz="4" w:space="0" w:color="auto"/>
              <w:left w:val="single" w:sz="4" w:space="0" w:color="auto"/>
              <w:bottom w:val="single" w:sz="4" w:space="0" w:color="auto"/>
              <w:right w:val="single" w:sz="4" w:space="0" w:color="auto"/>
            </w:tcBorders>
          </w:tcPr>
          <w:p w:rsidR="007D4F5C" w:rsidRPr="001F5257" w:rsidRDefault="007D4F5C"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Предмет договора</w:t>
            </w:r>
          </w:p>
        </w:tc>
        <w:tc>
          <w:tcPr>
            <w:tcW w:w="7828" w:type="dxa"/>
            <w:tcBorders>
              <w:top w:val="single" w:sz="4" w:space="0" w:color="auto"/>
              <w:left w:val="single" w:sz="4" w:space="0" w:color="auto"/>
              <w:bottom w:val="single" w:sz="4" w:space="0" w:color="auto"/>
              <w:right w:val="single" w:sz="4" w:space="0" w:color="auto"/>
            </w:tcBorders>
          </w:tcPr>
          <w:p w:rsidR="007D4F5C" w:rsidRDefault="00F01C29" w:rsidP="004B0D2B">
            <w:pPr>
              <w:pStyle w:val="Default"/>
              <w:rPr>
                <w:rFonts w:ascii="Times New Roman" w:hAnsi="Times New Roman" w:cs="Times New Roman"/>
              </w:rPr>
            </w:pPr>
            <w:r>
              <w:rPr>
                <w:rFonts w:ascii="Times New Roman" w:hAnsi="Times New Roman" w:cs="Times New Roman"/>
              </w:rPr>
              <w:t>Выполнение</w:t>
            </w:r>
            <w:r w:rsidR="003B1C92">
              <w:rPr>
                <w:rFonts w:ascii="Times New Roman" w:hAnsi="Times New Roman" w:cs="Times New Roman"/>
              </w:rPr>
              <w:t xml:space="preserve"> работ по</w:t>
            </w:r>
            <w:r w:rsidR="003B1C92" w:rsidRPr="003B1C92">
              <w:rPr>
                <w:rFonts w:ascii="Times New Roman" w:hAnsi="Times New Roman" w:cs="Times New Roman"/>
              </w:rPr>
              <w:t xml:space="preserve"> капитальному ремонту Н- </w:t>
            </w:r>
            <w:proofErr w:type="spellStart"/>
            <w:r w:rsidR="003B1C92" w:rsidRPr="003B1C92">
              <w:rPr>
                <w:rFonts w:ascii="Times New Roman" w:hAnsi="Times New Roman" w:cs="Times New Roman"/>
              </w:rPr>
              <w:t>катионитового</w:t>
            </w:r>
            <w:proofErr w:type="spellEnd"/>
            <w:r w:rsidR="003B1C92" w:rsidRPr="003B1C92">
              <w:rPr>
                <w:rFonts w:ascii="Times New Roman" w:hAnsi="Times New Roman" w:cs="Times New Roman"/>
              </w:rPr>
              <w:t xml:space="preserve"> фильтра ФИПаI-3,4-0,6 ст. №3 установленного на котельной «Новые </w:t>
            </w:r>
            <w:proofErr w:type="spellStart"/>
            <w:r w:rsidR="003B1C92" w:rsidRPr="003B1C92">
              <w:rPr>
                <w:rFonts w:ascii="Times New Roman" w:hAnsi="Times New Roman" w:cs="Times New Roman"/>
              </w:rPr>
              <w:t>Подлипки</w:t>
            </w:r>
            <w:proofErr w:type="spellEnd"/>
            <w:r w:rsidR="003B1C92" w:rsidRPr="003B1C92">
              <w:rPr>
                <w:rFonts w:ascii="Times New Roman" w:hAnsi="Times New Roman" w:cs="Times New Roman"/>
              </w:rPr>
              <w:t xml:space="preserve">» </w:t>
            </w:r>
          </w:p>
          <w:p w:rsidR="004B0D2B" w:rsidRPr="001F5257" w:rsidRDefault="004B0D2B" w:rsidP="004B0D2B">
            <w:pPr>
              <w:pStyle w:val="Default"/>
              <w:rPr>
                <w:rFonts w:ascii="Times New Roman" w:hAnsi="Times New Roman" w:cs="Times New Roman"/>
              </w:rPr>
            </w:pPr>
          </w:p>
        </w:tc>
      </w:tr>
      <w:tr w:rsidR="0095063F" w:rsidRPr="001F5257" w:rsidTr="001F4E89">
        <w:tc>
          <w:tcPr>
            <w:tcW w:w="3000" w:type="dxa"/>
            <w:tcBorders>
              <w:top w:val="single" w:sz="4" w:space="0" w:color="auto"/>
              <w:left w:val="single" w:sz="4" w:space="0" w:color="auto"/>
              <w:bottom w:val="single" w:sz="4" w:space="0" w:color="auto"/>
              <w:right w:val="single" w:sz="4" w:space="0" w:color="auto"/>
            </w:tcBorders>
          </w:tcPr>
          <w:p w:rsidR="0095063F" w:rsidRPr="001F5257" w:rsidRDefault="0095063F"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Количество поставляемого товара, объем выполняемых работ, оказываемых услуг</w:t>
            </w:r>
          </w:p>
        </w:tc>
        <w:tc>
          <w:tcPr>
            <w:tcW w:w="7828" w:type="dxa"/>
            <w:tcBorders>
              <w:top w:val="single" w:sz="4" w:space="0" w:color="auto"/>
              <w:left w:val="single" w:sz="4" w:space="0" w:color="auto"/>
              <w:bottom w:val="single" w:sz="4" w:space="0" w:color="auto"/>
              <w:right w:val="single" w:sz="4" w:space="0" w:color="auto"/>
            </w:tcBorders>
          </w:tcPr>
          <w:p w:rsidR="0095063F" w:rsidRPr="001F5257" w:rsidRDefault="007E3CF4" w:rsidP="007E3CF4">
            <w:pPr>
              <w:pStyle w:val="ConsNormal0"/>
              <w:widowControl/>
              <w:ind w:firstLine="0"/>
              <w:rPr>
                <w:rFonts w:ascii="Times New Roman" w:hAnsi="Times New Roman" w:cs="Times New Roman"/>
                <w:sz w:val="24"/>
                <w:szCs w:val="24"/>
              </w:rPr>
            </w:pPr>
            <w:r w:rsidRPr="001F5257">
              <w:rPr>
                <w:rFonts w:ascii="Times New Roman" w:hAnsi="Times New Roman" w:cs="Times New Roman"/>
                <w:sz w:val="24"/>
                <w:szCs w:val="24"/>
              </w:rPr>
              <w:t xml:space="preserve">В соответствии с </w:t>
            </w:r>
            <w:r w:rsidR="0095063F" w:rsidRPr="001F5257">
              <w:rPr>
                <w:rFonts w:ascii="Times New Roman" w:hAnsi="Times New Roman" w:cs="Times New Roman"/>
                <w:sz w:val="24"/>
                <w:szCs w:val="24"/>
              </w:rPr>
              <w:t>Техническ</w:t>
            </w:r>
            <w:r w:rsidRPr="001F5257">
              <w:rPr>
                <w:rFonts w:ascii="Times New Roman" w:hAnsi="Times New Roman" w:cs="Times New Roman"/>
                <w:sz w:val="24"/>
                <w:szCs w:val="24"/>
              </w:rPr>
              <w:t>им заданем</w:t>
            </w:r>
            <w:r w:rsidR="0095063F" w:rsidRPr="001F5257">
              <w:rPr>
                <w:rFonts w:ascii="Times New Roman" w:hAnsi="Times New Roman" w:cs="Times New Roman"/>
                <w:sz w:val="24"/>
                <w:szCs w:val="24"/>
              </w:rPr>
              <w:t xml:space="preserve"> (Приложение №1)</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 xml:space="preserve">Место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4B0D2B" w:rsidRPr="001F5257" w:rsidRDefault="00E2478B" w:rsidP="004B0D2B">
            <w:pPr>
              <w:pStyle w:val="Default"/>
              <w:rPr>
                <w:rFonts w:ascii="Times New Roman" w:hAnsi="Times New Roman" w:cs="Times New Roman"/>
              </w:rPr>
            </w:pPr>
            <w:r w:rsidRPr="001F5257">
              <w:rPr>
                <w:rFonts w:ascii="Times New Roman" w:hAnsi="Times New Roman" w:cs="Times New Roman"/>
              </w:rPr>
              <w:t>Московская область, г. Королев</w:t>
            </w:r>
            <w:r w:rsidR="001147F6">
              <w:rPr>
                <w:rFonts w:ascii="Times New Roman" w:hAnsi="Times New Roman" w:cs="Times New Roman"/>
              </w:rPr>
              <w:t>,</w:t>
            </w:r>
            <w:r w:rsidR="004B0D2B" w:rsidRPr="003B1C92">
              <w:rPr>
                <w:rFonts w:ascii="Times New Roman" w:hAnsi="Times New Roman" w:cs="Times New Roman"/>
              </w:rPr>
              <w:t>ул. Сакко и Ванцетти, дом 24</w:t>
            </w:r>
            <w:r w:rsidR="004B0D2B">
              <w:rPr>
                <w:rFonts w:ascii="Times New Roman" w:hAnsi="Times New Roman" w:cs="Times New Roman"/>
              </w:rPr>
              <w:t xml:space="preserve">, котельная «Новые </w:t>
            </w:r>
            <w:proofErr w:type="spellStart"/>
            <w:r w:rsidR="004B0D2B">
              <w:rPr>
                <w:rFonts w:ascii="Times New Roman" w:hAnsi="Times New Roman" w:cs="Times New Roman"/>
              </w:rPr>
              <w:t>Подлипки</w:t>
            </w:r>
            <w:proofErr w:type="spellEnd"/>
            <w:r w:rsidR="004B0D2B">
              <w:rPr>
                <w:rFonts w:ascii="Times New Roman" w:hAnsi="Times New Roman" w:cs="Times New Roman"/>
              </w:rPr>
              <w:t>»</w:t>
            </w:r>
          </w:p>
          <w:p w:rsidR="00862A33" w:rsidRPr="001F5257" w:rsidRDefault="00862A33" w:rsidP="001147F6">
            <w:pPr>
              <w:spacing w:after="0" w:line="240" w:lineRule="auto"/>
              <w:rPr>
                <w:rFonts w:ascii="Times New Roman" w:hAnsi="Times New Roman" w:cs="Times New Roman"/>
                <w:sz w:val="24"/>
                <w:szCs w:val="24"/>
              </w:rPr>
            </w:pP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A5822">
            <w:pPr>
              <w:spacing w:line="240" w:lineRule="auto"/>
              <w:rPr>
                <w:rFonts w:ascii="Times New Roman" w:hAnsi="Times New Roman" w:cs="Times New Roman"/>
                <w:b/>
                <w:sz w:val="24"/>
                <w:szCs w:val="24"/>
              </w:rPr>
            </w:pPr>
            <w:r w:rsidRPr="001F5257">
              <w:rPr>
                <w:rFonts w:ascii="Times New Roman" w:hAnsi="Times New Roman" w:cs="Times New Roman"/>
                <w:b/>
                <w:sz w:val="24"/>
                <w:szCs w:val="24"/>
              </w:rPr>
              <w:t xml:space="preserve">Срок поставки товара, выполнения работ, оказания услуг </w:t>
            </w:r>
          </w:p>
        </w:tc>
        <w:tc>
          <w:tcPr>
            <w:tcW w:w="7828" w:type="dxa"/>
            <w:tcBorders>
              <w:top w:val="single" w:sz="4" w:space="0" w:color="auto"/>
              <w:left w:val="single" w:sz="4" w:space="0" w:color="auto"/>
              <w:bottom w:val="single" w:sz="4" w:space="0" w:color="auto"/>
              <w:right w:val="single" w:sz="4" w:space="0" w:color="auto"/>
            </w:tcBorders>
          </w:tcPr>
          <w:p w:rsidR="003D6330" w:rsidRPr="001F5257" w:rsidRDefault="00061C1A" w:rsidP="003D6330">
            <w:pPr>
              <w:rPr>
                <w:rFonts w:ascii="Times New Roman" w:hAnsi="Times New Roman" w:cs="Times New Roman"/>
                <w:sz w:val="24"/>
                <w:szCs w:val="24"/>
              </w:rPr>
            </w:pPr>
            <w:r>
              <w:rPr>
                <w:rFonts w:ascii="Times New Roman" w:hAnsi="Times New Roman" w:cs="Times New Roman"/>
                <w:sz w:val="24"/>
                <w:szCs w:val="24"/>
              </w:rPr>
              <w:t>В течение 2</w:t>
            </w:r>
            <w:r w:rsidR="00F96A4C">
              <w:rPr>
                <w:rFonts w:ascii="Times New Roman" w:hAnsi="Times New Roman" w:cs="Times New Roman"/>
                <w:sz w:val="24"/>
                <w:szCs w:val="24"/>
              </w:rPr>
              <w:t>5</w:t>
            </w:r>
            <w:r>
              <w:rPr>
                <w:rFonts w:ascii="Times New Roman" w:hAnsi="Times New Roman" w:cs="Times New Roman"/>
                <w:sz w:val="24"/>
                <w:szCs w:val="24"/>
              </w:rPr>
              <w:t xml:space="preserve"> (Двадцати пяти) дней с момента поступления предоплаты на р/с Подрядчика.</w:t>
            </w:r>
          </w:p>
          <w:p w:rsidR="006B3D58" w:rsidRPr="001F5257" w:rsidRDefault="006B3D58" w:rsidP="004C1109">
            <w:pPr>
              <w:spacing w:after="0" w:line="240" w:lineRule="auto"/>
              <w:rPr>
                <w:rFonts w:ascii="Times New Roman" w:hAnsi="Times New Roman" w:cs="Times New Roman"/>
                <w:sz w:val="24"/>
                <w:szCs w:val="24"/>
              </w:rPr>
            </w:pPr>
          </w:p>
        </w:tc>
      </w:tr>
      <w:tr w:rsidR="00862A33" w:rsidRPr="001F5257" w:rsidTr="001F4E89">
        <w:trPr>
          <w:trHeight w:val="585"/>
        </w:trPr>
        <w:tc>
          <w:tcPr>
            <w:tcW w:w="10828" w:type="dxa"/>
            <w:gridSpan w:val="2"/>
            <w:tcBorders>
              <w:top w:val="single" w:sz="4" w:space="0" w:color="auto"/>
              <w:left w:val="single" w:sz="4" w:space="0" w:color="auto"/>
              <w:bottom w:val="single" w:sz="4" w:space="0" w:color="auto"/>
              <w:right w:val="single" w:sz="4" w:space="0" w:color="auto"/>
            </w:tcBorders>
          </w:tcPr>
          <w:p w:rsidR="00862A33" w:rsidRPr="001F5257" w:rsidRDefault="0095063F" w:rsidP="00CD5344">
            <w:pPr>
              <w:tabs>
                <w:tab w:val="left" w:pos="975"/>
              </w:tabs>
              <w:rPr>
                <w:rFonts w:ascii="Times New Roman" w:hAnsi="Times New Roman" w:cs="Times New Roman"/>
                <w:b/>
                <w:sz w:val="24"/>
                <w:szCs w:val="24"/>
              </w:rPr>
            </w:pPr>
            <w:r w:rsidRPr="001F5257">
              <w:rPr>
                <w:rFonts w:ascii="Times New Roman" w:hAnsi="Times New Roman" w:cs="Times New Roman"/>
                <w:b/>
                <w:sz w:val="24"/>
                <w:szCs w:val="24"/>
              </w:rPr>
              <w:t>Условия оплаты товара, работы, услуги</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A5822">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t>Начальная (максимальная) цена договора</w:t>
            </w:r>
          </w:p>
        </w:tc>
        <w:tc>
          <w:tcPr>
            <w:tcW w:w="7828" w:type="dxa"/>
            <w:tcBorders>
              <w:top w:val="single" w:sz="4" w:space="0" w:color="auto"/>
              <w:left w:val="single" w:sz="4" w:space="0" w:color="auto"/>
              <w:bottom w:val="single" w:sz="4" w:space="0" w:color="auto"/>
              <w:right w:val="single" w:sz="4" w:space="0" w:color="auto"/>
            </w:tcBorders>
          </w:tcPr>
          <w:p w:rsidR="00862A33" w:rsidRPr="001F5257" w:rsidRDefault="004B0D2B" w:rsidP="00C01D86">
            <w:pPr>
              <w:ind w:right="12"/>
              <w:jc w:val="both"/>
              <w:rPr>
                <w:rFonts w:ascii="Times New Roman" w:hAnsi="Times New Roman" w:cs="Times New Roman"/>
                <w:sz w:val="24"/>
                <w:szCs w:val="24"/>
              </w:rPr>
            </w:pPr>
            <w:r>
              <w:rPr>
                <w:rFonts w:ascii="Times New Roman" w:hAnsi="Times New Roman" w:cs="Times New Roman"/>
                <w:sz w:val="24"/>
                <w:szCs w:val="24"/>
              </w:rPr>
              <w:t>7</w:t>
            </w:r>
            <w:r w:rsidR="00061C1A">
              <w:rPr>
                <w:rFonts w:ascii="Times New Roman" w:hAnsi="Times New Roman" w:cs="Times New Roman"/>
                <w:sz w:val="24"/>
                <w:szCs w:val="24"/>
              </w:rPr>
              <w:t>5</w:t>
            </w:r>
            <w:r w:rsidR="001147F6">
              <w:rPr>
                <w:rFonts w:ascii="Times New Roman" w:hAnsi="Times New Roman" w:cs="Times New Roman"/>
                <w:sz w:val="24"/>
                <w:szCs w:val="24"/>
              </w:rPr>
              <w:t>0 000</w:t>
            </w:r>
            <w:r w:rsidR="004C1109" w:rsidRPr="001F5257">
              <w:rPr>
                <w:rFonts w:ascii="Times New Roman" w:hAnsi="Times New Roman" w:cs="Times New Roman"/>
                <w:sz w:val="24"/>
                <w:szCs w:val="24"/>
              </w:rPr>
              <w:t>,00</w:t>
            </w:r>
            <w:r w:rsidR="00915E5F" w:rsidRPr="001F5257">
              <w:rPr>
                <w:rFonts w:ascii="Times New Roman" w:hAnsi="Times New Roman" w:cs="Times New Roman"/>
                <w:sz w:val="24"/>
                <w:szCs w:val="24"/>
              </w:rPr>
              <w:t xml:space="preserve"> руб.</w:t>
            </w:r>
          </w:p>
        </w:tc>
      </w:tr>
      <w:tr w:rsidR="00862A33" w:rsidRPr="001F5257" w:rsidTr="00812070">
        <w:trPr>
          <w:trHeight w:val="983"/>
        </w:trPr>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9A1F92">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828" w:type="dxa"/>
            <w:tcBorders>
              <w:top w:val="single" w:sz="4" w:space="0" w:color="auto"/>
              <w:left w:val="single" w:sz="4" w:space="0" w:color="auto"/>
              <w:bottom w:val="single" w:sz="4" w:space="0" w:color="auto"/>
              <w:right w:val="single" w:sz="4" w:space="0" w:color="auto"/>
            </w:tcBorders>
          </w:tcPr>
          <w:p w:rsidR="00DF1247" w:rsidRPr="001F5257" w:rsidRDefault="00DF1247" w:rsidP="00DF1247">
            <w:pPr>
              <w:spacing w:after="0" w:line="240" w:lineRule="auto"/>
              <w:ind w:right="11"/>
              <w:rPr>
                <w:rFonts w:ascii="Times New Roman" w:hAnsi="Times New Roman" w:cs="Times New Roman"/>
                <w:sz w:val="24"/>
                <w:szCs w:val="24"/>
              </w:rPr>
            </w:pPr>
            <w:r w:rsidRPr="001F5257">
              <w:rPr>
                <w:rFonts w:ascii="Times New Roman" w:hAnsi="Times New Roman" w:cs="Times New Roman"/>
                <w:sz w:val="24"/>
                <w:szCs w:val="24"/>
              </w:rPr>
              <w:t>Общая стоимость поручаемых</w:t>
            </w:r>
            <w:r w:rsidR="00613821" w:rsidRPr="001F5257">
              <w:rPr>
                <w:rFonts w:ascii="Times New Roman" w:eastAsia="Times New Roman" w:hAnsi="Times New Roman" w:cs="Times New Roman"/>
                <w:sz w:val="24"/>
                <w:szCs w:val="24"/>
              </w:rPr>
              <w:t xml:space="preserve">Исполнителю </w:t>
            </w:r>
            <w:r w:rsidRPr="001F5257">
              <w:rPr>
                <w:rFonts w:ascii="Times New Roman" w:hAnsi="Times New Roman" w:cs="Times New Roman"/>
                <w:sz w:val="24"/>
                <w:szCs w:val="24"/>
              </w:rPr>
              <w:t>работ определяется Ценой настоящего Договора.</w:t>
            </w:r>
          </w:p>
          <w:p w:rsidR="00941AE7" w:rsidRPr="001F5257" w:rsidRDefault="00862A33" w:rsidP="00E74B22">
            <w:pPr>
              <w:spacing w:line="240" w:lineRule="auto"/>
              <w:ind w:right="12"/>
              <w:rPr>
                <w:rFonts w:ascii="Times New Roman" w:hAnsi="Times New Roman" w:cs="Times New Roman"/>
                <w:sz w:val="24"/>
                <w:szCs w:val="24"/>
              </w:rPr>
            </w:pPr>
            <w:r w:rsidRPr="001F5257">
              <w:rPr>
                <w:rFonts w:ascii="Times New Roman" w:hAnsi="Times New Roman" w:cs="Times New Roman"/>
                <w:color w:val="000000"/>
                <w:sz w:val="24"/>
                <w:szCs w:val="24"/>
              </w:rPr>
              <w:t>Цена Договора включает все налоги (включая НДС (18%)) и другие обязательные платежи в соответствии с законодательством Российской Федерации, а также все расходы и затраты участника размещения заказа, связанные с исполнением им обязательств по договору, включая расходы на страхование, уплату таможенных пошлин</w:t>
            </w:r>
            <w:r w:rsidR="00E74B22" w:rsidRPr="001F5257">
              <w:rPr>
                <w:rFonts w:ascii="Times New Roman" w:hAnsi="Times New Roman" w:cs="Times New Roman"/>
                <w:color w:val="000000"/>
                <w:sz w:val="24"/>
                <w:szCs w:val="24"/>
              </w:rPr>
              <w:t>.</w:t>
            </w:r>
          </w:p>
        </w:tc>
      </w:tr>
      <w:tr w:rsidR="00862A33" w:rsidRPr="001F5257" w:rsidTr="00C719ED">
        <w:trPr>
          <w:trHeight w:val="566"/>
        </w:trPr>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F51526">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t>Срок и условия оплаты</w:t>
            </w:r>
          </w:p>
        </w:tc>
        <w:tc>
          <w:tcPr>
            <w:tcW w:w="7828" w:type="dxa"/>
            <w:tcBorders>
              <w:top w:val="single" w:sz="4" w:space="0" w:color="auto"/>
              <w:left w:val="single" w:sz="4" w:space="0" w:color="auto"/>
              <w:bottom w:val="single" w:sz="4" w:space="0" w:color="auto"/>
              <w:right w:val="single" w:sz="4" w:space="0" w:color="auto"/>
            </w:tcBorders>
          </w:tcPr>
          <w:p w:rsidR="009A1F7C" w:rsidRPr="001F5257" w:rsidRDefault="00987B29" w:rsidP="005F3BB9">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  Оплата по Договору будет производиться </w:t>
            </w:r>
            <w:r w:rsidR="00481589" w:rsidRPr="001F5257">
              <w:rPr>
                <w:rFonts w:ascii="Times New Roman" w:hAnsi="Times New Roman" w:cs="Times New Roman"/>
                <w:sz w:val="24"/>
                <w:szCs w:val="24"/>
              </w:rPr>
              <w:t>Заказчиком</w:t>
            </w:r>
            <w:r w:rsidRPr="001F5257">
              <w:rPr>
                <w:rFonts w:ascii="Times New Roman" w:hAnsi="Times New Roman" w:cs="Times New Roman"/>
                <w:sz w:val="24"/>
                <w:szCs w:val="24"/>
              </w:rPr>
              <w:t xml:space="preserve"> в рублях, путем перечисления денежных средств на расчетный счет</w:t>
            </w:r>
            <w:r w:rsidR="00481589" w:rsidRPr="001F5257">
              <w:rPr>
                <w:rFonts w:ascii="Times New Roman" w:hAnsi="Times New Roman" w:cs="Times New Roman"/>
                <w:sz w:val="24"/>
                <w:szCs w:val="24"/>
              </w:rPr>
              <w:t xml:space="preserve"> Исполнителя</w:t>
            </w:r>
            <w:r w:rsidR="005F3BB9" w:rsidRPr="001F5257">
              <w:rPr>
                <w:rFonts w:ascii="Times New Roman" w:hAnsi="Times New Roman" w:cs="Times New Roman"/>
                <w:sz w:val="24"/>
                <w:szCs w:val="24"/>
              </w:rPr>
              <w:t>.</w:t>
            </w:r>
          </w:p>
          <w:p w:rsidR="005F3BB9" w:rsidRDefault="005F3BB9" w:rsidP="005F3BB9">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Расчет будет производиться </w:t>
            </w:r>
            <w:r w:rsidR="007503A7">
              <w:rPr>
                <w:rFonts w:ascii="Times New Roman" w:hAnsi="Times New Roman" w:cs="Times New Roman"/>
                <w:sz w:val="24"/>
                <w:szCs w:val="24"/>
              </w:rPr>
              <w:t>поэтапно:</w:t>
            </w:r>
          </w:p>
          <w:p w:rsidR="007503A7" w:rsidRDefault="0067258B" w:rsidP="005F3BB9">
            <w:pPr>
              <w:tabs>
                <w:tab w:val="left" w:pos="975"/>
              </w:tabs>
              <w:spacing w:after="0" w:line="240" w:lineRule="auto"/>
              <w:rPr>
                <w:rFonts w:ascii="Times New Roman" w:hAnsi="Times New Roman" w:cs="Times New Roman"/>
                <w:sz w:val="24"/>
                <w:szCs w:val="24"/>
              </w:rPr>
            </w:pPr>
            <w:r>
              <w:rPr>
                <w:rFonts w:ascii="Times New Roman" w:hAnsi="Times New Roman" w:cs="Times New Roman"/>
                <w:sz w:val="24"/>
                <w:szCs w:val="24"/>
              </w:rPr>
              <w:t>1. 5</w:t>
            </w:r>
            <w:r w:rsidR="007503A7">
              <w:rPr>
                <w:rFonts w:ascii="Times New Roman" w:hAnsi="Times New Roman" w:cs="Times New Roman"/>
                <w:sz w:val="24"/>
                <w:szCs w:val="24"/>
              </w:rPr>
              <w:t>0 (</w:t>
            </w:r>
            <w:r>
              <w:rPr>
                <w:rFonts w:ascii="Times New Roman" w:hAnsi="Times New Roman" w:cs="Times New Roman"/>
                <w:sz w:val="24"/>
                <w:szCs w:val="24"/>
              </w:rPr>
              <w:t>пят</w:t>
            </w:r>
            <w:r w:rsidR="004B0D2B">
              <w:rPr>
                <w:rFonts w:ascii="Times New Roman" w:hAnsi="Times New Roman" w:cs="Times New Roman"/>
                <w:sz w:val="24"/>
                <w:szCs w:val="24"/>
              </w:rPr>
              <w:t>ьдесят</w:t>
            </w:r>
            <w:r w:rsidR="007503A7">
              <w:rPr>
                <w:rFonts w:ascii="Times New Roman" w:hAnsi="Times New Roman" w:cs="Times New Roman"/>
                <w:sz w:val="24"/>
                <w:szCs w:val="24"/>
              </w:rPr>
              <w:t>)%</w:t>
            </w:r>
            <w:r w:rsidR="00A7390E">
              <w:rPr>
                <w:rFonts w:ascii="Times New Roman" w:hAnsi="Times New Roman" w:cs="Times New Roman"/>
                <w:sz w:val="24"/>
                <w:szCs w:val="24"/>
              </w:rPr>
              <w:t xml:space="preserve"> - аванс</w:t>
            </w:r>
            <w:r w:rsidR="00054C49" w:rsidRPr="00054C49">
              <w:rPr>
                <w:rFonts w:ascii="Times New Roman" w:hAnsi="Times New Roman" w:cs="Times New Roman"/>
                <w:sz w:val="24"/>
                <w:szCs w:val="24"/>
              </w:rPr>
              <w:t xml:space="preserve">в течение </w:t>
            </w:r>
            <w:r w:rsidR="004B0D2B">
              <w:rPr>
                <w:rFonts w:ascii="Times New Roman" w:hAnsi="Times New Roman" w:cs="Times New Roman"/>
                <w:sz w:val="24"/>
                <w:szCs w:val="24"/>
              </w:rPr>
              <w:t>5</w:t>
            </w:r>
            <w:r w:rsidR="00054C49" w:rsidRPr="00054C49">
              <w:rPr>
                <w:rFonts w:ascii="Times New Roman" w:hAnsi="Times New Roman" w:cs="Times New Roman"/>
                <w:sz w:val="24"/>
                <w:szCs w:val="24"/>
              </w:rPr>
              <w:t xml:space="preserve"> (</w:t>
            </w:r>
            <w:r w:rsidR="004B0D2B">
              <w:rPr>
                <w:rFonts w:ascii="Times New Roman" w:hAnsi="Times New Roman" w:cs="Times New Roman"/>
                <w:sz w:val="24"/>
                <w:szCs w:val="24"/>
              </w:rPr>
              <w:t>п</w:t>
            </w:r>
            <w:r w:rsidR="00054C49" w:rsidRPr="00054C49">
              <w:rPr>
                <w:rFonts w:ascii="Times New Roman" w:hAnsi="Times New Roman" w:cs="Times New Roman"/>
                <w:sz w:val="24"/>
                <w:szCs w:val="24"/>
              </w:rPr>
              <w:t>яти) дней с момента получения счета</w:t>
            </w:r>
            <w:r w:rsidR="007503A7">
              <w:rPr>
                <w:rFonts w:ascii="Times New Roman" w:hAnsi="Times New Roman" w:cs="Times New Roman"/>
                <w:sz w:val="24"/>
                <w:szCs w:val="24"/>
              </w:rPr>
              <w:t>;</w:t>
            </w:r>
          </w:p>
          <w:p w:rsidR="005F3BB9" w:rsidRPr="001F5257" w:rsidRDefault="004B0D2B" w:rsidP="005F3BB9">
            <w:pPr>
              <w:tabs>
                <w:tab w:val="left" w:pos="975"/>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503A7">
              <w:rPr>
                <w:rFonts w:ascii="Times New Roman" w:hAnsi="Times New Roman" w:cs="Times New Roman"/>
                <w:sz w:val="24"/>
                <w:szCs w:val="24"/>
              </w:rPr>
              <w:t xml:space="preserve">. </w:t>
            </w:r>
            <w:r w:rsidR="00054C49">
              <w:rPr>
                <w:rFonts w:ascii="Times New Roman" w:hAnsi="Times New Roman" w:cs="Times New Roman"/>
                <w:sz w:val="24"/>
                <w:szCs w:val="24"/>
              </w:rPr>
              <w:t>Оставшаяся сумма -</w:t>
            </w:r>
            <w:r w:rsidR="00054C49" w:rsidRPr="00054C49">
              <w:rPr>
                <w:rFonts w:ascii="Times New Roman" w:hAnsi="Times New Roman" w:cs="Times New Roman"/>
                <w:sz w:val="24"/>
                <w:szCs w:val="24"/>
              </w:rPr>
              <w:t xml:space="preserve">в течение </w:t>
            </w:r>
            <w:r>
              <w:rPr>
                <w:rFonts w:ascii="Times New Roman" w:hAnsi="Times New Roman" w:cs="Times New Roman"/>
                <w:sz w:val="24"/>
                <w:szCs w:val="24"/>
              </w:rPr>
              <w:t>5</w:t>
            </w:r>
            <w:r w:rsidR="00054C49" w:rsidRPr="00054C49">
              <w:rPr>
                <w:rFonts w:ascii="Times New Roman" w:hAnsi="Times New Roman" w:cs="Times New Roman"/>
                <w:sz w:val="24"/>
                <w:szCs w:val="24"/>
              </w:rPr>
              <w:t xml:space="preserve"> (</w:t>
            </w:r>
            <w:r>
              <w:rPr>
                <w:rFonts w:ascii="Times New Roman" w:hAnsi="Times New Roman" w:cs="Times New Roman"/>
                <w:sz w:val="24"/>
                <w:szCs w:val="24"/>
              </w:rPr>
              <w:t>п</w:t>
            </w:r>
            <w:r w:rsidR="00054C49" w:rsidRPr="00054C49">
              <w:rPr>
                <w:rFonts w:ascii="Times New Roman" w:hAnsi="Times New Roman" w:cs="Times New Roman"/>
                <w:sz w:val="24"/>
                <w:szCs w:val="24"/>
              </w:rPr>
              <w:t>яти) дней</w:t>
            </w:r>
            <w:r w:rsidR="004221BE">
              <w:rPr>
                <w:rFonts w:ascii="Times New Roman" w:hAnsi="Times New Roman" w:cs="Times New Roman"/>
                <w:sz w:val="24"/>
                <w:szCs w:val="24"/>
              </w:rPr>
              <w:t xml:space="preserve"> </w:t>
            </w:r>
            <w:r w:rsidR="00A7390E">
              <w:rPr>
                <w:rFonts w:ascii="Times New Roman" w:hAnsi="Times New Roman" w:cs="Times New Roman"/>
                <w:sz w:val="24"/>
                <w:szCs w:val="24"/>
              </w:rPr>
              <w:t>после двустороннего подписания Акта выполненных работ.</w:t>
            </w:r>
          </w:p>
          <w:p w:rsidR="00862A33" w:rsidRPr="001F5257" w:rsidRDefault="00862A33" w:rsidP="00126330">
            <w:pPr>
              <w:pStyle w:val="a9"/>
              <w:spacing w:after="0" w:line="240" w:lineRule="auto"/>
              <w:ind w:left="0"/>
              <w:rPr>
                <w:rFonts w:ascii="Times New Roman" w:hAnsi="Times New Roman"/>
                <w:b/>
                <w:sz w:val="24"/>
                <w:szCs w:val="24"/>
              </w:rPr>
            </w:pPr>
            <w:r w:rsidRPr="001F5257">
              <w:rPr>
                <w:rFonts w:ascii="Times New Roman" w:hAnsi="Times New Roman"/>
                <w:b/>
                <w:sz w:val="24"/>
                <w:szCs w:val="24"/>
              </w:rPr>
              <w:t xml:space="preserve">В случае несвоевременного представления документов срок оплаты увеличивается, при этом </w:t>
            </w:r>
            <w:r w:rsidR="00721E94" w:rsidRPr="001F5257">
              <w:rPr>
                <w:rFonts w:ascii="Times New Roman" w:hAnsi="Times New Roman"/>
                <w:b/>
                <w:sz w:val="24"/>
                <w:szCs w:val="24"/>
              </w:rPr>
              <w:t xml:space="preserve">Исполнитель </w:t>
            </w:r>
            <w:r w:rsidRPr="001F5257">
              <w:rPr>
                <w:rFonts w:ascii="Times New Roman" w:hAnsi="Times New Roman"/>
                <w:b/>
                <w:sz w:val="24"/>
                <w:szCs w:val="24"/>
              </w:rPr>
              <w:t xml:space="preserve">не предъявляет претензий по оплате к </w:t>
            </w:r>
            <w:r w:rsidR="00721E94" w:rsidRPr="001F5257">
              <w:rPr>
                <w:rFonts w:ascii="Times New Roman" w:hAnsi="Times New Roman"/>
                <w:b/>
                <w:sz w:val="24"/>
                <w:szCs w:val="24"/>
              </w:rPr>
              <w:t>Заказчику</w:t>
            </w:r>
            <w:r w:rsidRPr="001F5257">
              <w:rPr>
                <w:rFonts w:ascii="Times New Roman" w:hAnsi="Times New Roman"/>
                <w:b/>
                <w:sz w:val="24"/>
                <w:szCs w:val="24"/>
              </w:rPr>
              <w:t xml:space="preserve">.Обязательства </w:t>
            </w:r>
            <w:r w:rsidR="00721E94" w:rsidRPr="001F5257">
              <w:rPr>
                <w:rFonts w:ascii="Times New Roman" w:hAnsi="Times New Roman"/>
                <w:b/>
                <w:sz w:val="24"/>
                <w:szCs w:val="24"/>
              </w:rPr>
              <w:t>Заказчика</w:t>
            </w:r>
            <w:r w:rsidRPr="001F5257">
              <w:rPr>
                <w:rFonts w:ascii="Times New Roman" w:hAnsi="Times New Roman"/>
                <w:b/>
                <w:sz w:val="24"/>
                <w:szCs w:val="24"/>
              </w:rPr>
              <w:t xml:space="preserve"> по оплате считаются исполненными с момента списания денежных средств с банковского счета </w:t>
            </w:r>
            <w:r w:rsidR="00721E94" w:rsidRPr="001F5257">
              <w:rPr>
                <w:rFonts w:ascii="Times New Roman" w:hAnsi="Times New Roman"/>
                <w:b/>
                <w:sz w:val="24"/>
                <w:szCs w:val="24"/>
              </w:rPr>
              <w:t>Заказчика</w:t>
            </w:r>
            <w:r w:rsidRPr="001F5257">
              <w:rPr>
                <w:rFonts w:ascii="Times New Roman" w:hAnsi="Times New Roman"/>
                <w:b/>
                <w:sz w:val="24"/>
                <w:szCs w:val="24"/>
              </w:rPr>
              <w:t>.</w:t>
            </w:r>
          </w:p>
          <w:p w:rsidR="00097D7A" w:rsidRPr="001F5257" w:rsidRDefault="00097D7A" w:rsidP="00126330">
            <w:pPr>
              <w:pStyle w:val="a9"/>
              <w:spacing w:after="0" w:line="240" w:lineRule="auto"/>
              <w:ind w:left="0"/>
              <w:rPr>
                <w:rFonts w:ascii="Times New Roman" w:hAnsi="Times New Roman"/>
                <w:b/>
                <w:sz w:val="24"/>
                <w:szCs w:val="24"/>
              </w:rPr>
            </w:pPr>
          </w:p>
        </w:tc>
      </w:tr>
      <w:tr w:rsidR="00862A33" w:rsidRPr="001F5257" w:rsidTr="001F4E89">
        <w:trPr>
          <w:trHeight w:val="666"/>
        </w:trPr>
        <w:tc>
          <w:tcPr>
            <w:tcW w:w="10828" w:type="dxa"/>
            <w:gridSpan w:val="2"/>
            <w:tcBorders>
              <w:top w:val="single" w:sz="4" w:space="0" w:color="auto"/>
              <w:left w:val="single" w:sz="4" w:space="0" w:color="auto"/>
              <w:bottom w:val="single" w:sz="4" w:space="0" w:color="auto"/>
              <w:right w:val="single" w:sz="4" w:space="0" w:color="auto"/>
            </w:tcBorders>
          </w:tcPr>
          <w:p w:rsidR="00862A33" w:rsidRPr="001F5257" w:rsidRDefault="00E74B22" w:rsidP="00CD5344">
            <w:pPr>
              <w:ind w:right="12"/>
              <w:jc w:val="both"/>
              <w:rPr>
                <w:rFonts w:ascii="Times New Roman" w:hAnsi="Times New Roman" w:cs="Times New Roman"/>
                <w:b/>
                <w:sz w:val="24"/>
                <w:szCs w:val="24"/>
              </w:rPr>
            </w:pPr>
            <w:r w:rsidRPr="001F5257">
              <w:rPr>
                <w:rFonts w:ascii="Times New Roman" w:hAnsi="Times New Roman" w:cs="Times New Roman"/>
                <w:b/>
                <w:sz w:val="24"/>
                <w:szCs w:val="24"/>
              </w:rPr>
              <w:t>Порядок предоставления документации</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E74B22" w:rsidP="00CD5344">
            <w:pPr>
              <w:tabs>
                <w:tab w:val="left" w:pos="975"/>
              </w:tabs>
              <w:rPr>
                <w:rFonts w:ascii="Times New Roman" w:hAnsi="Times New Roman" w:cs="Times New Roman"/>
                <w:sz w:val="24"/>
                <w:szCs w:val="24"/>
              </w:rPr>
            </w:pPr>
            <w:r w:rsidRPr="001F5257">
              <w:rPr>
                <w:rFonts w:ascii="Times New Roman" w:hAnsi="Times New Roman" w:cs="Times New Roman"/>
                <w:b/>
                <w:sz w:val="24"/>
                <w:szCs w:val="24"/>
              </w:rPr>
              <w:t>Порядок и форма подачи заявок на участие в запросе предложений</w:t>
            </w:r>
          </w:p>
        </w:tc>
        <w:tc>
          <w:tcPr>
            <w:tcW w:w="7828" w:type="dxa"/>
            <w:tcBorders>
              <w:top w:val="single" w:sz="4" w:space="0" w:color="auto"/>
              <w:left w:val="single" w:sz="4" w:space="0" w:color="auto"/>
              <w:bottom w:val="single" w:sz="4" w:space="0" w:color="auto"/>
              <w:right w:val="single" w:sz="4" w:space="0" w:color="auto"/>
            </w:tcBorders>
          </w:tcPr>
          <w:p w:rsidR="00E74B22"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Любой участник процедуры закупки вправе подать только одну заявку. </w:t>
            </w:r>
          </w:p>
          <w:p w:rsidR="00E74B22"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Поданные зая</w:t>
            </w:r>
            <w:r w:rsidR="009D11E2" w:rsidRPr="001F5257">
              <w:rPr>
                <w:rFonts w:ascii="Times New Roman" w:hAnsi="Times New Roman" w:cs="Times New Roman"/>
                <w:sz w:val="24"/>
                <w:szCs w:val="24"/>
              </w:rPr>
              <w:t xml:space="preserve">вки регистрируются заказчиком.                                                                 </w:t>
            </w:r>
            <w:r w:rsidRPr="001F5257">
              <w:rPr>
                <w:rFonts w:ascii="Times New Roman" w:hAnsi="Times New Roman" w:cs="Times New Roman"/>
                <w:sz w:val="24"/>
                <w:szCs w:val="24"/>
              </w:rPr>
              <w:t xml:space="preserve">Участник, подавший заявку, вправе изменить или отозвать ее в любое время до момента рассмотрения. </w:t>
            </w:r>
          </w:p>
          <w:p w:rsidR="00E74B22"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Заявки, поданные с опозданием, не рассматриваются. </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Заявка подается участником закупки заказчику в письменной форме (на бумажном носителе) по указанному адресу лично или через своего полномочного представителя либо посредством почтового отправления </w:t>
            </w:r>
            <w:r w:rsidRPr="001F5257">
              <w:rPr>
                <w:rFonts w:ascii="Times New Roman" w:hAnsi="Times New Roman" w:cs="Times New Roman"/>
                <w:sz w:val="24"/>
                <w:szCs w:val="24"/>
              </w:rPr>
              <w:lastRenderedPageBreak/>
              <w:t>или курьерской службы. Участник закупки должен подготовить один оригинальный экземпляр заявки на участие в запросе предложений, который подшивается в один том.  Участникам закупки рекомендуется запечатать том заявки во внутренний  конверт и во внешний конверт.</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На внутреннем конверте необходимо указать наименование и адрес участника закупки (для юридического лица) или фамилию, имя, отчество, сведения о месте жительства  (для физического лица), название закупки.На внешнем конверте должна быть пометка: «На закупку по запросу предложений в ОАО «Теплосеть»» _______________ (указывается наименование запроса предложений, на участие в котором подается заявка) и "НЕ ВСКРЫВАТЬ ДО..." (указывается время и дата вскрытия конвертов с заявками, установленные в извещении). Участник закупки вправе не указывать на внешнем конверте наименование (для юридического лица) или фамилию, имя, отчество (для физического лица) участника закупки.</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Если конверт с заявкой не запечатан должным образом, заказчик не вправе принимать такую заявку.</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В случае представления изменений заявки, на внешнем конверте дополнительно следует указать слова «Изменение заявки на участие в запросе предложений».</w:t>
            </w:r>
          </w:p>
          <w:p w:rsidR="008A7E43"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Представленные документы должны быть заверены подписью уполномоченного представителя участника размещения заказа и </w:t>
            </w:r>
            <w:r w:rsidR="009D11E2" w:rsidRPr="001F5257">
              <w:rPr>
                <w:rFonts w:ascii="Times New Roman" w:hAnsi="Times New Roman" w:cs="Times New Roman"/>
                <w:sz w:val="24"/>
                <w:szCs w:val="24"/>
              </w:rPr>
              <w:t xml:space="preserve">печатью (для юридических лиц).      </w:t>
            </w:r>
          </w:p>
          <w:p w:rsidR="00862A33" w:rsidRPr="001F5257" w:rsidRDefault="00862A33" w:rsidP="00E74B22">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Подача заявок не допускается по факсу, в противном случае такие заявки считаются несоответствующими требованиям запроса предложений и отклоняются.</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272E58">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lastRenderedPageBreak/>
              <w:t>Критерии оценки и сопоставления заявок</w:t>
            </w:r>
          </w:p>
        </w:tc>
        <w:tc>
          <w:tcPr>
            <w:tcW w:w="7828" w:type="dxa"/>
            <w:tcBorders>
              <w:top w:val="single" w:sz="4" w:space="0" w:color="auto"/>
              <w:left w:val="single" w:sz="4" w:space="0" w:color="auto"/>
              <w:bottom w:val="single" w:sz="4" w:space="0" w:color="auto"/>
              <w:right w:val="single" w:sz="4" w:space="0" w:color="auto"/>
            </w:tcBorders>
          </w:tcPr>
          <w:p w:rsidR="00897DF8" w:rsidRPr="001F5257" w:rsidRDefault="00897DF8" w:rsidP="00897DF8">
            <w:pPr>
              <w:pStyle w:val="a3"/>
              <w:tabs>
                <w:tab w:val="num" w:pos="1440"/>
              </w:tabs>
              <w:spacing w:after="0"/>
            </w:pPr>
            <w:r w:rsidRPr="001F5257">
              <w:t>- цена  договора</w:t>
            </w:r>
            <w:r w:rsidR="00AA0792" w:rsidRPr="001F5257">
              <w:t xml:space="preserve"> – 4</w:t>
            </w:r>
            <w:r w:rsidR="00E74B22" w:rsidRPr="001F5257">
              <w:t>0%</w:t>
            </w:r>
            <w:r w:rsidRPr="001F5257">
              <w:t>;</w:t>
            </w:r>
          </w:p>
          <w:p w:rsidR="00897DF8" w:rsidRPr="001F5257" w:rsidRDefault="00897DF8" w:rsidP="00897DF8">
            <w:pPr>
              <w:pStyle w:val="a3"/>
              <w:tabs>
                <w:tab w:val="num" w:pos="1440"/>
              </w:tabs>
              <w:spacing w:after="0"/>
            </w:pPr>
            <w:r w:rsidRPr="001F5257">
              <w:t>- квалификация специалистов, допущенных к работам</w:t>
            </w:r>
            <w:r w:rsidR="00E74B22" w:rsidRPr="001F5257">
              <w:t xml:space="preserve"> и опыт выполнения работ – 30%</w:t>
            </w:r>
            <w:r w:rsidRPr="001F5257">
              <w:t>;</w:t>
            </w:r>
          </w:p>
          <w:p w:rsidR="00897DF8" w:rsidRPr="001F5257" w:rsidRDefault="00897DF8" w:rsidP="00897DF8">
            <w:pPr>
              <w:pStyle w:val="a3"/>
              <w:tabs>
                <w:tab w:val="num" w:pos="1440"/>
              </w:tabs>
              <w:spacing w:after="0"/>
            </w:pPr>
            <w:r w:rsidRPr="001F5257">
              <w:t>- сроки выполнения работ</w:t>
            </w:r>
            <w:r w:rsidR="00AA0792" w:rsidRPr="001F5257">
              <w:t xml:space="preserve"> – 3</w:t>
            </w:r>
            <w:r w:rsidR="00E74B22" w:rsidRPr="001F5257">
              <w:t>0%</w:t>
            </w:r>
            <w:r w:rsidRPr="001F5257">
              <w:t>;</w:t>
            </w:r>
          </w:p>
          <w:p w:rsidR="00E74B22" w:rsidRPr="001F5257" w:rsidRDefault="00E74B22" w:rsidP="00E74B22">
            <w:pPr>
              <w:pStyle w:val="a3"/>
              <w:tabs>
                <w:tab w:val="num" w:pos="1440"/>
              </w:tabs>
              <w:spacing w:after="0"/>
            </w:pPr>
            <w:r w:rsidRPr="001F5257">
              <w:t>Итого: 100%</w:t>
            </w:r>
          </w:p>
          <w:p w:rsidR="0067258B" w:rsidRPr="001F5257" w:rsidRDefault="0067258B" w:rsidP="0067258B">
            <w:pPr>
              <w:pStyle w:val="ab"/>
              <w:keepNext/>
              <w:tabs>
                <w:tab w:val="clear" w:pos="1702"/>
              </w:tabs>
              <w:spacing w:line="240" w:lineRule="auto"/>
              <w:ind w:left="0" w:firstLine="0"/>
              <w:jc w:val="left"/>
              <w:rPr>
                <w:rFonts w:eastAsiaTheme="minorEastAsia"/>
                <w:snapToGrid/>
                <w:sz w:val="24"/>
                <w:szCs w:val="24"/>
              </w:rPr>
            </w:pPr>
            <w:r w:rsidRPr="001F5257">
              <w:rPr>
                <w:rFonts w:eastAsiaTheme="minorEastAsia"/>
                <w:snapToGrid/>
                <w:sz w:val="24"/>
                <w:szCs w:val="24"/>
              </w:rPr>
              <w:t>Перед оценкой и сопоставлением Предложений Комиссия по закупкам проверяет:</w:t>
            </w:r>
          </w:p>
          <w:p w:rsidR="0067258B" w:rsidRPr="001F5257" w:rsidRDefault="0067258B" w:rsidP="0067258B">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xml:space="preserve">- правильность оформления предложений и их соответствие требованиям настоящей закупочной документации по </w:t>
            </w:r>
            <w:r w:rsidR="007558CC">
              <w:rPr>
                <w:rFonts w:eastAsiaTheme="minorEastAsia"/>
                <w:snapToGrid/>
                <w:sz w:val="24"/>
                <w:szCs w:val="24"/>
              </w:rPr>
              <w:t>открытому запросу предложений</w:t>
            </w:r>
            <w:r w:rsidRPr="001F5257">
              <w:rPr>
                <w:rFonts w:eastAsiaTheme="minorEastAsia"/>
                <w:snapToGrid/>
                <w:sz w:val="24"/>
                <w:szCs w:val="24"/>
              </w:rPr>
              <w:t xml:space="preserve"> по существу;</w:t>
            </w:r>
          </w:p>
          <w:p w:rsidR="0067258B" w:rsidRPr="001F5257" w:rsidRDefault="0067258B" w:rsidP="0067258B">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соответствие участников закупки требованиям настоящей закуп</w:t>
            </w:r>
            <w:r w:rsidR="007558CC">
              <w:rPr>
                <w:rFonts w:eastAsiaTheme="minorEastAsia"/>
                <w:snapToGrid/>
                <w:sz w:val="24"/>
                <w:szCs w:val="24"/>
              </w:rPr>
              <w:t>очной документации по открытому запросу предложений</w:t>
            </w:r>
            <w:r w:rsidRPr="001F5257">
              <w:rPr>
                <w:rFonts w:eastAsiaTheme="minorEastAsia"/>
                <w:snapToGrid/>
                <w:sz w:val="24"/>
                <w:szCs w:val="24"/>
              </w:rPr>
              <w:t>;</w:t>
            </w:r>
          </w:p>
          <w:p w:rsidR="0067258B" w:rsidRPr="001F5257" w:rsidRDefault="0067258B" w:rsidP="0067258B">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xml:space="preserve">- соответствие коммерческого и технического предложения требованиям настоящей закупочной документации по открытому </w:t>
            </w:r>
            <w:r w:rsidR="007558CC">
              <w:rPr>
                <w:rFonts w:eastAsiaTheme="minorEastAsia"/>
                <w:snapToGrid/>
                <w:sz w:val="24"/>
                <w:szCs w:val="24"/>
              </w:rPr>
              <w:t>запросу предложений</w:t>
            </w:r>
            <w:r w:rsidRPr="001F5257">
              <w:rPr>
                <w:rFonts w:eastAsiaTheme="minorEastAsia"/>
                <w:snapToGrid/>
                <w:sz w:val="24"/>
                <w:szCs w:val="24"/>
              </w:rPr>
              <w:t>;</w:t>
            </w:r>
          </w:p>
          <w:p w:rsidR="0067258B" w:rsidRPr="001F5257" w:rsidRDefault="0067258B" w:rsidP="0067258B">
            <w:pPr>
              <w:pStyle w:val="ac"/>
              <w:spacing w:line="240" w:lineRule="auto"/>
              <w:ind w:left="0" w:firstLine="0"/>
              <w:jc w:val="left"/>
              <w:rPr>
                <w:rFonts w:eastAsiaTheme="minorEastAsia"/>
                <w:snapToGrid/>
                <w:sz w:val="24"/>
                <w:szCs w:val="24"/>
              </w:rPr>
            </w:pPr>
            <w:r w:rsidRPr="001F5257">
              <w:rPr>
                <w:rFonts w:eastAsiaTheme="minorEastAsia"/>
                <w:snapToGrid/>
                <w:sz w:val="24"/>
                <w:szCs w:val="24"/>
              </w:rPr>
              <w:t>- соответствие предлагаемых договорных условий требованиям настоящей закупочной документации.</w:t>
            </w:r>
          </w:p>
          <w:p w:rsidR="0067258B" w:rsidRPr="001F5257" w:rsidRDefault="0067258B" w:rsidP="0067258B">
            <w:pPr>
              <w:pStyle w:val="ab"/>
              <w:spacing w:line="240" w:lineRule="auto"/>
              <w:ind w:left="0" w:firstLine="0"/>
              <w:jc w:val="left"/>
              <w:rPr>
                <w:rFonts w:eastAsiaTheme="minorEastAsia"/>
                <w:snapToGrid/>
                <w:sz w:val="24"/>
                <w:szCs w:val="24"/>
              </w:rPr>
            </w:pPr>
            <w:r w:rsidRPr="001F5257">
              <w:rPr>
                <w:rFonts w:eastAsiaTheme="minorEastAsia"/>
                <w:snapToGrid/>
                <w:sz w:val="24"/>
                <w:szCs w:val="24"/>
              </w:rPr>
              <w:t>По результатам проведения оценки и сопоставления Комиссия по закупкам имеет право отклонить предложения, которые не соответствуют установленным требованиям.</w:t>
            </w:r>
          </w:p>
          <w:p w:rsidR="0067258B" w:rsidRPr="001F5257" w:rsidRDefault="0067258B" w:rsidP="0067258B">
            <w:pPr>
              <w:tabs>
                <w:tab w:val="left" w:pos="2380"/>
                <w:tab w:val="left" w:pos="3920"/>
              </w:tabs>
              <w:spacing w:after="0" w:line="240" w:lineRule="auto"/>
              <w:rPr>
                <w:rFonts w:ascii="Times New Roman" w:hAnsi="Times New Roman" w:cs="Times New Roman"/>
                <w:b/>
                <w:sz w:val="24"/>
                <w:szCs w:val="24"/>
              </w:rPr>
            </w:pPr>
            <w:r w:rsidRPr="001F5257">
              <w:rPr>
                <w:rFonts w:ascii="Times New Roman" w:hAnsi="Times New Roman" w:cs="Times New Roman"/>
                <w:b/>
                <w:sz w:val="24"/>
                <w:szCs w:val="24"/>
              </w:rPr>
              <w:t>Оценка и сопоставление Предложений</w:t>
            </w:r>
          </w:p>
          <w:p w:rsidR="0067258B" w:rsidRPr="001F5257" w:rsidRDefault="0067258B" w:rsidP="0067258B">
            <w:pPr>
              <w:tabs>
                <w:tab w:val="left" w:pos="2380"/>
                <w:tab w:val="left" w:pos="3920"/>
              </w:tabs>
              <w:spacing w:after="0" w:line="240" w:lineRule="auto"/>
              <w:rPr>
                <w:rFonts w:ascii="Times New Roman" w:hAnsi="Times New Roman" w:cs="Times New Roman"/>
                <w:b/>
                <w:sz w:val="24"/>
                <w:szCs w:val="24"/>
              </w:rPr>
            </w:pPr>
            <w:r w:rsidRPr="001F5257">
              <w:rPr>
                <w:rFonts w:ascii="Times New Roman" w:hAnsi="Times New Roman" w:cs="Times New Roman"/>
                <w:sz w:val="24"/>
                <w:szCs w:val="24"/>
              </w:rPr>
              <w:t>В рамках оценки, сопоставления Предложений Комиссия по закупкам оценивает и сопоставляет Предложения и проводит их ранжирование по степени предпочтительности в соответствии с критериями и порядком оценки, установленными в Документации.</w:t>
            </w:r>
          </w:p>
          <w:p w:rsidR="0067258B" w:rsidRPr="001F5257" w:rsidRDefault="007558CC" w:rsidP="0067258B">
            <w:pPr>
              <w:pStyle w:val="a3"/>
              <w:spacing w:after="0"/>
              <w:jc w:val="both"/>
            </w:pPr>
            <w:r>
              <w:t>Заявки на участие в открытом запросе предложений</w:t>
            </w:r>
            <w:r w:rsidR="0067258B" w:rsidRPr="001F5257">
              <w:t>участников оцениваются и сопоставляются исходя из установленных закупкой критериев.</w:t>
            </w:r>
          </w:p>
          <w:p w:rsidR="0067258B" w:rsidRPr="001F5257" w:rsidRDefault="0067258B" w:rsidP="0067258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xml:space="preserve">Члены комиссии по закупкам после изучения заявок на участие в </w:t>
            </w:r>
            <w:r w:rsidR="00DF2369">
              <w:rPr>
                <w:rFonts w:ascii="Times New Roman" w:hAnsi="Times New Roman" w:cs="Times New Roman"/>
                <w:sz w:val="24"/>
                <w:szCs w:val="24"/>
              </w:rPr>
              <w:t>открытом запросе предложений</w:t>
            </w:r>
            <w:r w:rsidRPr="000722C6">
              <w:rPr>
                <w:rFonts w:ascii="Times New Roman" w:hAnsi="Times New Roman" w:cs="Times New Roman"/>
                <w:sz w:val="24"/>
                <w:szCs w:val="24"/>
              </w:rPr>
              <w:t xml:space="preserve">производят подсчет итоговых </w:t>
            </w:r>
            <w:r w:rsidRPr="001F5257">
              <w:rPr>
                <w:rFonts w:ascii="Times New Roman" w:hAnsi="Times New Roman" w:cs="Times New Roman"/>
                <w:sz w:val="24"/>
                <w:szCs w:val="24"/>
              </w:rPr>
              <w:t xml:space="preserve">по каждой заявке участника по каждому оценочному критерию, а также итоговый </w:t>
            </w:r>
            <w:r w:rsidRPr="001F5257">
              <w:rPr>
                <w:rFonts w:ascii="Times New Roman" w:hAnsi="Times New Roman" w:cs="Times New Roman"/>
                <w:sz w:val="24"/>
                <w:szCs w:val="24"/>
              </w:rPr>
              <w:lastRenderedPageBreak/>
              <w:t>рейтинг заявки в целом, а именно:</w:t>
            </w:r>
          </w:p>
          <w:p w:rsidR="0067258B" w:rsidRPr="001F5257" w:rsidRDefault="0067258B" w:rsidP="0067258B">
            <w:pPr>
              <w:autoSpaceDE w:val="0"/>
              <w:autoSpaceDN w:val="0"/>
              <w:adjustRightInd w:val="0"/>
              <w:spacing w:after="0" w:line="240" w:lineRule="auto"/>
              <w:rPr>
                <w:rFonts w:ascii="Times New Roman" w:hAnsi="Times New Roman" w:cs="Times New Roman"/>
                <w:sz w:val="24"/>
                <w:szCs w:val="24"/>
              </w:rPr>
            </w:pPr>
            <w:r w:rsidRPr="001F5257">
              <w:rPr>
                <w:rFonts w:ascii="Times New Roman" w:hAnsi="Times New Roman" w:cs="Times New Roman"/>
                <w:color w:val="000000"/>
                <w:sz w:val="24"/>
                <w:szCs w:val="24"/>
              </w:rPr>
              <w:t>1. Итоговый рейтинг заявки участника по конкретному критерию рассчитывается</w:t>
            </w:r>
            <w:r w:rsidRPr="001F5257">
              <w:rPr>
                <w:rFonts w:ascii="Times New Roman" w:hAnsi="Times New Roman" w:cs="Times New Roman"/>
                <w:sz w:val="24"/>
                <w:szCs w:val="24"/>
              </w:rPr>
              <w:t xml:space="preserve"> путем умножения рейтинга, присвоенного заявке участника </w:t>
            </w:r>
            <w:r w:rsidR="00DF2369">
              <w:rPr>
                <w:rFonts w:ascii="Times New Roman" w:hAnsi="Times New Roman" w:cs="Times New Roman"/>
                <w:sz w:val="24"/>
                <w:szCs w:val="24"/>
              </w:rPr>
              <w:t>открытого запроса предложений</w:t>
            </w:r>
            <w:r w:rsidRPr="001F5257">
              <w:rPr>
                <w:rFonts w:ascii="Times New Roman" w:hAnsi="Times New Roman" w:cs="Times New Roman"/>
                <w:sz w:val="24"/>
                <w:szCs w:val="24"/>
              </w:rPr>
              <w:t xml:space="preserve"> по данному критерию, на значимость этого критерия.</w:t>
            </w:r>
          </w:p>
          <w:p w:rsidR="0067258B" w:rsidRPr="001F5257" w:rsidRDefault="0067258B" w:rsidP="0067258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2. Итоговый рейтинг заявки в целом рассчитывается путем простого суммирования рейтингов по каждому конкретному критерию.</w:t>
            </w:r>
          </w:p>
          <w:p w:rsidR="0067258B" w:rsidRDefault="0067258B" w:rsidP="0067258B">
            <w:pPr>
              <w:autoSpaceDE w:val="0"/>
              <w:autoSpaceDN w:val="0"/>
              <w:adjustRightInd w:val="0"/>
              <w:spacing w:after="0" w:line="240" w:lineRule="auto"/>
              <w:rPr>
                <w:rFonts w:ascii="Times New Roman" w:hAnsi="Times New Roman" w:cs="Times New Roman"/>
                <w:color w:val="000000"/>
                <w:sz w:val="24"/>
                <w:szCs w:val="24"/>
              </w:rPr>
            </w:pPr>
            <w:r w:rsidRPr="001F5257">
              <w:rPr>
                <w:rFonts w:ascii="Times New Roman" w:hAnsi="Times New Roman" w:cs="Times New Roman"/>
                <w:sz w:val="24"/>
                <w:szCs w:val="24"/>
              </w:rPr>
              <w:t xml:space="preserve">Рейтинг представляет собой оценку в баллах, получаемую по результатам </w:t>
            </w:r>
            <w:r w:rsidRPr="008A2488">
              <w:rPr>
                <w:rFonts w:ascii="Times New Roman" w:hAnsi="Times New Roman" w:cs="Times New Roman"/>
                <w:color w:val="000000"/>
                <w:sz w:val="24"/>
                <w:szCs w:val="24"/>
              </w:rPr>
              <w:t xml:space="preserve">оценки по критериям. </w:t>
            </w:r>
          </w:p>
          <w:p w:rsidR="0067258B" w:rsidRPr="008A2488" w:rsidRDefault="0067258B" w:rsidP="0067258B">
            <w:pPr>
              <w:autoSpaceDE w:val="0"/>
              <w:autoSpaceDN w:val="0"/>
              <w:adjustRightInd w:val="0"/>
              <w:spacing w:after="0" w:line="240" w:lineRule="auto"/>
              <w:rPr>
                <w:rFonts w:ascii="Times New Roman" w:hAnsi="Times New Roman" w:cs="Times New Roman"/>
                <w:color w:val="000000"/>
                <w:sz w:val="24"/>
                <w:szCs w:val="24"/>
              </w:rPr>
            </w:pPr>
            <w:r w:rsidRPr="008A2488">
              <w:rPr>
                <w:rFonts w:ascii="Times New Roman" w:hAnsi="Times New Roman" w:cs="Times New Roman"/>
                <w:color w:val="000000"/>
                <w:sz w:val="24"/>
                <w:szCs w:val="24"/>
              </w:rPr>
              <w:t>Присвоение рейтингов осуществляется следующим образом:</w:t>
            </w:r>
          </w:p>
          <w:p w:rsidR="0067258B" w:rsidRPr="001F5257" w:rsidRDefault="0067258B" w:rsidP="0067258B">
            <w:pPr>
              <w:autoSpaceDE w:val="0"/>
              <w:autoSpaceDN w:val="0"/>
              <w:adjustRightInd w:val="0"/>
              <w:spacing w:after="0" w:line="240" w:lineRule="auto"/>
              <w:rPr>
                <w:rFonts w:ascii="Times New Roman" w:hAnsi="Times New Roman" w:cs="Times New Roman"/>
                <w:sz w:val="24"/>
                <w:szCs w:val="24"/>
              </w:rPr>
            </w:pPr>
            <w:r w:rsidRPr="008A2488">
              <w:rPr>
                <w:rFonts w:ascii="Times New Roman" w:hAnsi="Times New Roman" w:cs="Times New Roman"/>
                <w:color w:val="000000"/>
                <w:sz w:val="24"/>
                <w:szCs w:val="24"/>
              </w:rPr>
              <w:t>– по каждому конкретному критерию: в диапазоне от 0 до 100, в соответствии с установленным порядком оценки данного критерия</w:t>
            </w:r>
            <w:r w:rsidRPr="001F5257">
              <w:rPr>
                <w:rFonts w:ascii="Times New Roman" w:hAnsi="Times New Roman" w:cs="Times New Roman"/>
                <w:sz w:val="24"/>
                <w:szCs w:val="24"/>
              </w:rPr>
              <w:t>;</w:t>
            </w:r>
          </w:p>
          <w:p w:rsidR="0067258B" w:rsidRPr="001F5257" w:rsidRDefault="0067258B" w:rsidP="0067258B">
            <w:pPr>
              <w:spacing w:after="0" w:line="240" w:lineRule="auto"/>
              <w:rPr>
                <w:rFonts w:ascii="Times New Roman" w:hAnsi="Times New Roman" w:cs="Times New Roman"/>
                <w:sz w:val="24"/>
                <w:szCs w:val="24"/>
              </w:rPr>
            </w:pPr>
            <w:r w:rsidRPr="001F5257">
              <w:rPr>
                <w:rFonts w:ascii="Times New Roman" w:hAnsi="Times New Roman" w:cs="Times New Roman"/>
                <w:sz w:val="24"/>
                <w:szCs w:val="24"/>
              </w:rPr>
              <w:t>– в случае применения нескольких показателей неценового критерия: сумма максимальных значений всех установленных показателей составляет 100 баллов.</w:t>
            </w:r>
          </w:p>
          <w:p w:rsidR="0067258B" w:rsidRPr="001F5257" w:rsidRDefault="0067258B" w:rsidP="0067258B">
            <w:pPr>
              <w:autoSpaceDE w:val="0"/>
              <w:autoSpaceDN w:val="0"/>
              <w:adjustRightInd w:val="0"/>
              <w:spacing w:after="0" w:line="240" w:lineRule="auto"/>
              <w:rPr>
                <w:rFonts w:ascii="Times New Roman" w:hAnsi="Times New Roman" w:cs="Times New Roman"/>
                <w:sz w:val="24"/>
                <w:szCs w:val="24"/>
              </w:rPr>
            </w:pPr>
            <w:r w:rsidRPr="001F5257">
              <w:rPr>
                <w:rFonts w:ascii="Times New Roman" w:hAnsi="Times New Roman" w:cs="Times New Roman"/>
                <w:sz w:val="24"/>
                <w:szCs w:val="24"/>
              </w:rPr>
              <w:t>При проведении расчетов итоговых рейтингов заявок и (или) баллов, дробное значение рейтинга и (или) балла округляется до двух десятичных знаков после запятой по математическим правилам округления.</w:t>
            </w:r>
          </w:p>
          <w:p w:rsidR="0067258B" w:rsidRPr="001F5257" w:rsidRDefault="0067258B" w:rsidP="00DF2369">
            <w:pPr>
              <w:pStyle w:val="ab"/>
              <w:tabs>
                <w:tab w:val="clear" w:pos="1702"/>
                <w:tab w:val="left" w:pos="720"/>
              </w:tabs>
              <w:spacing w:line="240" w:lineRule="auto"/>
              <w:ind w:left="0" w:firstLine="0"/>
              <w:jc w:val="left"/>
              <w:rPr>
                <w:b/>
                <w:sz w:val="24"/>
                <w:szCs w:val="24"/>
              </w:rPr>
            </w:pPr>
            <w:r w:rsidRPr="001F5257">
              <w:rPr>
                <w:b/>
                <w:sz w:val="24"/>
                <w:szCs w:val="24"/>
              </w:rPr>
              <w:t xml:space="preserve">Методика оценки заявок на участие в </w:t>
            </w:r>
            <w:r>
              <w:rPr>
                <w:b/>
                <w:sz w:val="24"/>
                <w:szCs w:val="24"/>
              </w:rPr>
              <w:t xml:space="preserve">открытом </w:t>
            </w:r>
            <w:r w:rsidR="007558CC">
              <w:rPr>
                <w:b/>
                <w:sz w:val="24"/>
                <w:szCs w:val="24"/>
              </w:rPr>
              <w:t>запросе предложений</w:t>
            </w:r>
          </w:p>
          <w:p w:rsidR="0067258B" w:rsidRPr="001F5257" w:rsidRDefault="0067258B" w:rsidP="0067258B">
            <w:pPr>
              <w:pStyle w:val="aa"/>
              <w:spacing w:before="0" w:beforeAutospacing="0" w:after="0" w:afterAutospacing="0"/>
              <w:jc w:val="both"/>
              <w:rPr>
                <w:lang w:eastAsia="en-US"/>
              </w:rPr>
            </w:pPr>
            <w:r w:rsidRPr="001F5257">
              <w:rPr>
                <w:lang w:eastAsia="en-US"/>
              </w:rPr>
              <w:t xml:space="preserve">Рейтинг заявки на участие в </w:t>
            </w:r>
            <w:r w:rsidR="00DF2369">
              <w:rPr>
                <w:lang w:eastAsia="en-US"/>
              </w:rPr>
              <w:t>открытом запросе предложений</w:t>
            </w:r>
            <w:r w:rsidRPr="001F5257">
              <w:rPr>
                <w:lang w:eastAsia="en-US"/>
              </w:rPr>
              <w:t xml:space="preserve">представляет собой оценку в баллах, получаемую по результатам оценки по критериям с учетом значимости (веса) данных критериев. </w:t>
            </w:r>
          </w:p>
          <w:p w:rsidR="0067258B" w:rsidRPr="005E5697" w:rsidRDefault="0067258B" w:rsidP="0067258B">
            <w:pPr>
              <w:pStyle w:val="Heading"/>
              <w:rPr>
                <w:rFonts w:ascii="Times New Roman" w:hAnsi="Times New Roman" w:cs="Times New Roman"/>
                <w:color w:val="000000"/>
                <w:sz w:val="24"/>
                <w:szCs w:val="24"/>
              </w:rPr>
            </w:pPr>
            <w:r w:rsidRPr="005E5697">
              <w:rPr>
                <w:rFonts w:ascii="Times New Roman" w:hAnsi="Times New Roman" w:cs="Times New Roman"/>
                <w:color w:val="000000"/>
                <w:sz w:val="24"/>
                <w:szCs w:val="24"/>
              </w:rPr>
              <w:t>I. Оценка заявок по критерию «Цена контракта»</w:t>
            </w:r>
          </w:p>
          <w:p w:rsidR="0067258B" w:rsidRPr="00E7485B" w:rsidRDefault="0067258B" w:rsidP="0067258B">
            <w:pPr>
              <w:pStyle w:val="Heading"/>
              <w:rPr>
                <w:rFonts w:ascii="Times New Roman" w:hAnsi="Times New Roman" w:cs="Times New Roman"/>
                <w:b w:val="0"/>
                <w:color w:val="000000"/>
                <w:sz w:val="24"/>
                <w:szCs w:val="24"/>
              </w:rPr>
            </w:pPr>
            <w:r w:rsidRPr="00E7485B">
              <w:rPr>
                <w:rFonts w:ascii="Times New Roman" w:hAnsi="Times New Roman" w:cs="Times New Roman"/>
                <w:b w:val="0"/>
                <w:color w:val="000000"/>
                <w:sz w:val="24"/>
                <w:szCs w:val="24"/>
              </w:rPr>
              <w:t>При оценке заявок по критерию «цена контракта» показатели не применяются.</w:t>
            </w:r>
          </w:p>
          <w:p w:rsidR="0067258B" w:rsidRPr="004B3FC3" w:rsidRDefault="0067258B" w:rsidP="0067258B">
            <w:pPr>
              <w:pStyle w:val="Heading"/>
              <w:rPr>
                <w:rFonts w:ascii="Times New Roman" w:hAnsi="Times New Roman" w:cs="Times New Roman"/>
                <w:b w:val="0"/>
                <w:color w:val="000000"/>
                <w:sz w:val="24"/>
                <w:szCs w:val="24"/>
              </w:rPr>
            </w:pPr>
            <w:r w:rsidRPr="004B3FC3">
              <w:rPr>
                <w:rFonts w:ascii="Times New Roman" w:hAnsi="Times New Roman" w:cs="Times New Roman"/>
                <w:b w:val="0"/>
                <w:color w:val="000000"/>
                <w:sz w:val="24"/>
                <w:szCs w:val="24"/>
              </w:rPr>
              <w:t xml:space="preserve">БЦ i– рейтинг по критерию «Цена договора» в баллах, присуждаемый заявке i-го Участника </w:t>
            </w:r>
            <w:r w:rsidR="00DF2369">
              <w:rPr>
                <w:rFonts w:ascii="Times New Roman" w:hAnsi="Times New Roman" w:cs="Times New Roman"/>
                <w:b w:val="0"/>
                <w:color w:val="000000"/>
                <w:sz w:val="24"/>
                <w:szCs w:val="24"/>
              </w:rPr>
              <w:t>открытого запроса предложений</w:t>
            </w:r>
            <w:r w:rsidRPr="004B3FC3">
              <w:rPr>
                <w:rFonts w:ascii="Times New Roman" w:hAnsi="Times New Roman" w:cs="Times New Roman"/>
                <w:b w:val="0"/>
                <w:color w:val="000000"/>
                <w:sz w:val="24"/>
                <w:szCs w:val="24"/>
              </w:rPr>
              <w:t xml:space="preserve"> рассчитывается по следующей формуле:</w:t>
            </w:r>
          </w:p>
          <w:p w:rsidR="0067258B" w:rsidRDefault="0067258B" w:rsidP="0067258B">
            <w:pPr>
              <w:pStyle w:val="Heading"/>
              <w:rPr>
                <w:rFonts w:ascii="Times New Roman" w:hAnsi="Times New Roman" w:cs="Times New Roman"/>
                <w:b w:val="0"/>
                <w:color w:val="000000"/>
                <w:sz w:val="24"/>
                <w:szCs w:val="24"/>
              </w:rPr>
            </w:pPr>
            <w:r w:rsidRPr="004B3FC3">
              <w:rPr>
                <w:rFonts w:ascii="Times New Roman" w:hAnsi="Times New Roman" w:cs="Times New Roman"/>
                <w:b w:val="0"/>
                <w:color w:val="000000"/>
                <w:sz w:val="24"/>
                <w:szCs w:val="24"/>
              </w:rPr>
              <w:t>БЦ i=(</w:t>
            </w:r>
            <w:proofErr w:type="spellStart"/>
            <w:r w:rsidRPr="004B3FC3">
              <w:rPr>
                <w:rFonts w:ascii="Times New Roman" w:hAnsi="Times New Roman" w:cs="Times New Roman"/>
                <w:b w:val="0"/>
                <w:color w:val="000000"/>
                <w:sz w:val="24"/>
                <w:szCs w:val="24"/>
              </w:rPr>
              <w:t>Цmin</w:t>
            </w:r>
            <w:proofErr w:type="spellEnd"/>
            <w:r w:rsidRPr="004B3FC3">
              <w:rPr>
                <w:rFonts w:ascii="Times New Roman" w:hAnsi="Times New Roman" w:cs="Times New Roman"/>
                <w:b w:val="0"/>
                <w:color w:val="000000"/>
                <w:sz w:val="24"/>
                <w:szCs w:val="24"/>
              </w:rPr>
              <w:t>/</w:t>
            </w:r>
            <w:proofErr w:type="spellStart"/>
            <w:r w:rsidRPr="004B3FC3">
              <w:rPr>
                <w:rFonts w:ascii="Times New Roman" w:hAnsi="Times New Roman" w:cs="Times New Roman"/>
                <w:b w:val="0"/>
                <w:color w:val="000000"/>
                <w:sz w:val="24"/>
                <w:szCs w:val="24"/>
              </w:rPr>
              <w:t>Цi</w:t>
            </w:r>
            <w:proofErr w:type="spellEnd"/>
            <w:r w:rsidRPr="004B3FC3">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х</w:t>
            </w:r>
            <w:r w:rsidRPr="004B3FC3">
              <w:rPr>
                <w:rFonts w:ascii="Times New Roman" w:hAnsi="Times New Roman" w:cs="Times New Roman"/>
                <w:b w:val="0"/>
                <w:color w:val="000000"/>
                <w:sz w:val="24"/>
                <w:szCs w:val="24"/>
              </w:rPr>
              <w:t xml:space="preserve">100, </w:t>
            </w:r>
          </w:p>
          <w:p w:rsidR="0067258B" w:rsidRPr="004B3FC3" w:rsidRDefault="0067258B" w:rsidP="0067258B">
            <w:pPr>
              <w:pStyle w:val="Heading"/>
              <w:rPr>
                <w:rFonts w:ascii="Times New Roman" w:hAnsi="Times New Roman" w:cs="Times New Roman"/>
                <w:color w:val="000000"/>
                <w:sz w:val="24"/>
                <w:szCs w:val="24"/>
              </w:rPr>
            </w:pPr>
            <w:r>
              <w:rPr>
                <w:rFonts w:ascii="Times New Roman" w:hAnsi="Times New Roman" w:cs="Times New Roman"/>
                <w:color w:val="000000"/>
                <w:sz w:val="24"/>
                <w:szCs w:val="24"/>
              </w:rPr>
              <w:t>г</w:t>
            </w:r>
            <w:r w:rsidRPr="004B3FC3">
              <w:rPr>
                <w:rFonts w:ascii="Times New Roman" w:hAnsi="Times New Roman" w:cs="Times New Roman"/>
                <w:color w:val="000000"/>
                <w:sz w:val="24"/>
                <w:szCs w:val="24"/>
              </w:rPr>
              <w:t>де</w:t>
            </w:r>
            <w:r>
              <w:rPr>
                <w:rFonts w:ascii="Times New Roman" w:hAnsi="Times New Roman" w:cs="Times New Roman"/>
                <w:color w:val="000000"/>
                <w:sz w:val="24"/>
                <w:szCs w:val="24"/>
              </w:rPr>
              <w:t>:</w:t>
            </w:r>
          </w:p>
          <w:p w:rsidR="0067258B" w:rsidRPr="004B3FC3" w:rsidRDefault="0067258B" w:rsidP="0067258B">
            <w:pPr>
              <w:pStyle w:val="Heading"/>
              <w:rPr>
                <w:rFonts w:ascii="Times New Roman" w:hAnsi="Times New Roman" w:cs="Times New Roman"/>
                <w:b w:val="0"/>
                <w:color w:val="000000"/>
                <w:sz w:val="24"/>
                <w:szCs w:val="24"/>
              </w:rPr>
            </w:pPr>
            <w:proofErr w:type="spellStart"/>
            <w:r w:rsidRPr="004B3FC3">
              <w:rPr>
                <w:rFonts w:ascii="Times New Roman" w:hAnsi="Times New Roman" w:cs="Times New Roman"/>
                <w:b w:val="0"/>
                <w:color w:val="000000"/>
                <w:sz w:val="24"/>
                <w:szCs w:val="24"/>
              </w:rPr>
              <w:t>Цmin</w:t>
            </w:r>
            <w:proofErr w:type="spellEnd"/>
            <w:r w:rsidRPr="004B3FC3">
              <w:rPr>
                <w:rFonts w:ascii="Times New Roman" w:hAnsi="Times New Roman" w:cs="Times New Roman"/>
                <w:b w:val="0"/>
                <w:color w:val="000000"/>
                <w:sz w:val="24"/>
                <w:szCs w:val="24"/>
              </w:rPr>
              <w:t xml:space="preserve"> – минимальное предложение из предложений по критерию оценки, сделанных Участниками закупки</w:t>
            </w:r>
          </w:p>
          <w:p w:rsidR="0067258B" w:rsidRPr="00E7485B" w:rsidRDefault="0067258B" w:rsidP="0067258B">
            <w:pPr>
              <w:pStyle w:val="Heading"/>
              <w:rPr>
                <w:rFonts w:ascii="Times New Roman" w:hAnsi="Times New Roman" w:cs="Times New Roman"/>
                <w:b w:val="0"/>
                <w:color w:val="000000"/>
                <w:sz w:val="24"/>
                <w:szCs w:val="24"/>
              </w:rPr>
            </w:pPr>
            <w:proofErr w:type="spellStart"/>
            <w:r w:rsidRPr="004B3FC3">
              <w:rPr>
                <w:rFonts w:ascii="Times New Roman" w:hAnsi="Times New Roman" w:cs="Times New Roman"/>
                <w:b w:val="0"/>
                <w:color w:val="000000"/>
                <w:sz w:val="24"/>
                <w:szCs w:val="24"/>
              </w:rPr>
              <w:t>Цi</w:t>
            </w:r>
            <w:proofErr w:type="spellEnd"/>
            <w:r w:rsidRPr="004B3FC3">
              <w:rPr>
                <w:rFonts w:ascii="Times New Roman" w:hAnsi="Times New Roman" w:cs="Times New Roman"/>
                <w:b w:val="0"/>
                <w:color w:val="000000"/>
                <w:sz w:val="24"/>
                <w:szCs w:val="24"/>
              </w:rPr>
              <w:t xml:space="preserve"> – предложение i-</w:t>
            </w:r>
            <w:proofErr w:type="spellStart"/>
            <w:r w:rsidRPr="004B3FC3">
              <w:rPr>
                <w:rFonts w:ascii="Times New Roman" w:hAnsi="Times New Roman" w:cs="Times New Roman"/>
                <w:b w:val="0"/>
                <w:color w:val="000000"/>
                <w:sz w:val="24"/>
                <w:szCs w:val="24"/>
              </w:rPr>
              <w:t>го</w:t>
            </w:r>
            <w:proofErr w:type="spellEnd"/>
            <w:r w:rsidRPr="004B3FC3">
              <w:rPr>
                <w:rFonts w:ascii="Times New Roman" w:hAnsi="Times New Roman" w:cs="Times New Roman"/>
                <w:b w:val="0"/>
                <w:color w:val="000000"/>
                <w:sz w:val="24"/>
                <w:szCs w:val="24"/>
              </w:rPr>
              <w:t xml:space="preserve"> Участника</w:t>
            </w:r>
          </w:p>
          <w:p w:rsidR="0067258B" w:rsidRPr="004B3FC3" w:rsidRDefault="0067258B" w:rsidP="0067258B">
            <w:pPr>
              <w:pStyle w:val="Heading"/>
              <w:rPr>
                <w:rFonts w:ascii="Times New Roman" w:hAnsi="Times New Roman" w:cs="Times New Roman"/>
                <w:b w:val="0"/>
                <w:color w:val="000000"/>
                <w:sz w:val="24"/>
                <w:szCs w:val="24"/>
              </w:rPr>
            </w:pPr>
            <w:r w:rsidRPr="00E7485B">
              <w:rPr>
                <w:rFonts w:ascii="Times New Roman" w:hAnsi="Times New Roman" w:cs="Times New Roman"/>
                <w:b w:val="0"/>
                <w:color w:val="000000"/>
                <w:sz w:val="24"/>
                <w:szCs w:val="24"/>
              </w:rPr>
              <w:t xml:space="preserve">Рейтинг, присуждаемый заявке по критерию «Цена </w:t>
            </w:r>
            <w:r>
              <w:rPr>
                <w:rFonts w:ascii="Times New Roman" w:hAnsi="Times New Roman" w:cs="Times New Roman"/>
                <w:b w:val="0"/>
                <w:color w:val="000000"/>
                <w:sz w:val="24"/>
                <w:szCs w:val="24"/>
              </w:rPr>
              <w:t>договора</w:t>
            </w:r>
            <w:r w:rsidRPr="00E7485B">
              <w:rPr>
                <w:rFonts w:ascii="Times New Roman" w:hAnsi="Times New Roman" w:cs="Times New Roman"/>
                <w:b w:val="0"/>
                <w:color w:val="000000"/>
                <w:sz w:val="24"/>
                <w:szCs w:val="24"/>
              </w:rPr>
              <w:t>» определяется как оценка в баллах по показателю с учетом коэффициента значимости.</w:t>
            </w:r>
          </w:p>
          <w:p w:rsidR="0067258B" w:rsidRDefault="0067258B" w:rsidP="0067258B">
            <w:pPr>
              <w:pStyle w:val="Heading"/>
              <w:rPr>
                <w:rFonts w:ascii="Times New Roman" w:hAnsi="Times New Roman" w:cs="Times New Roman"/>
                <w:color w:val="000000"/>
                <w:sz w:val="24"/>
                <w:szCs w:val="24"/>
              </w:rPr>
            </w:pPr>
            <w:r w:rsidRPr="0062581D">
              <w:rPr>
                <w:rFonts w:ascii="Times New Roman" w:hAnsi="Times New Roman" w:cs="Times New Roman"/>
                <w:color w:val="000000"/>
                <w:sz w:val="24"/>
                <w:szCs w:val="24"/>
              </w:rPr>
              <w:t>2.</w:t>
            </w:r>
            <w:r>
              <w:rPr>
                <w:rFonts w:ascii="Times New Roman" w:hAnsi="Times New Roman" w:cs="Times New Roman"/>
                <w:color w:val="000000"/>
                <w:sz w:val="24"/>
                <w:szCs w:val="24"/>
              </w:rPr>
              <w:t>Оценки</w:t>
            </w:r>
            <w:r w:rsidRPr="0062581D">
              <w:rPr>
                <w:rFonts w:ascii="Times New Roman" w:hAnsi="Times New Roman" w:cs="Times New Roman"/>
                <w:color w:val="000000"/>
                <w:sz w:val="24"/>
                <w:szCs w:val="24"/>
              </w:rPr>
              <w:t xml:space="preserve"> заявок по критери</w:t>
            </w:r>
            <w:r>
              <w:rPr>
                <w:rFonts w:ascii="Times New Roman" w:hAnsi="Times New Roman" w:cs="Times New Roman"/>
                <w:color w:val="000000"/>
                <w:sz w:val="24"/>
                <w:szCs w:val="24"/>
              </w:rPr>
              <w:t>ям</w:t>
            </w:r>
            <w:r w:rsidRPr="0062581D">
              <w:rPr>
                <w:rFonts w:ascii="Times New Roman" w:hAnsi="Times New Roman" w:cs="Times New Roman"/>
                <w:color w:val="000000"/>
                <w:sz w:val="24"/>
                <w:szCs w:val="24"/>
              </w:rPr>
              <w:t xml:space="preserve"> "опыт выполнения работ</w:t>
            </w:r>
            <w:r>
              <w:rPr>
                <w:rFonts w:ascii="Times New Roman" w:hAnsi="Times New Roman" w:cs="Times New Roman"/>
                <w:color w:val="000000"/>
                <w:sz w:val="24"/>
                <w:szCs w:val="24"/>
              </w:rPr>
              <w:t>» и «сроки выполнения работ»</w:t>
            </w:r>
          </w:p>
          <w:p w:rsidR="0067258B" w:rsidRPr="0062581D" w:rsidRDefault="007558CC" w:rsidP="0067258B">
            <w:pPr>
              <w:pStyle w:val="Heading"/>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 Для оцен</w:t>
            </w:r>
            <w:r w:rsidR="0067258B">
              <w:rPr>
                <w:rFonts w:ascii="Times New Roman" w:hAnsi="Times New Roman" w:cs="Times New Roman"/>
                <w:b w:val="0"/>
                <w:color w:val="000000"/>
                <w:sz w:val="24"/>
                <w:szCs w:val="24"/>
              </w:rPr>
              <w:t>ок</w:t>
            </w:r>
            <w:r w:rsidR="0067258B" w:rsidRPr="0062581D">
              <w:rPr>
                <w:rFonts w:ascii="Times New Roman" w:hAnsi="Times New Roman" w:cs="Times New Roman"/>
                <w:b w:val="0"/>
                <w:color w:val="000000"/>
                <w:sz w:val="24"/>
                <w:szCs w:val="24"/>
              </w:rPr>
              <w:t xml:space="preserve"> заявок по критери</w:t>
            </w:r>
            <w:r w:rsidR="0067258B">
              <w:rPr>
                <w:rFonts w:ascii="Times New Roman" w:hAnsi="Times New Roman" w:cs="Times New Roman"/>
                <w:b w:val="0"/>
                <w:color w:val="000000"/>
                <w:sz w:val="24"/>
                <w:szCs w:val="24"/>
              </w:rPr>
              <w:t>ям</w:t>
            </w:r>
            <w:r w:rsidR="0067258B" w:rsidRPr="0062581D">
              <w:rPr>
                <w:rFonts w:ascii="Times New Roman" w:hAnsi="Times New Roman" w:cs="Times New Roman"/>
                <w:b w:val="0"/>
                <w:color w:val="000000"/>
                <w:sz w:val="24"/>
                <w:szCs w:val="24"/>
              </w:rPr>
              <w:t xml:space="preserve"> "опыт выполнения работ"</w:t>
            </w:r>
            <w:r>
              <w:rPr>
                <w:rFonts w:ascii="Times New Roman" w:hAnsi="Times New Roman" w:cs="Times New Roman"/>
                <w:b w:val="0"/>
                <w:color w:val="000000"/>
                <w:sz w:val="24"/>
                <w:szCs w:val="24"/>
              </w:rPr>
              <w:t xml:space="preserve"> и «сроки выполнения работ» </w:t>
            </w:r>
            <w:r w:rsidR="0067258B" w:rsidRPr="0062581D">
              <w:rPr>
                <w:rFonts w:ascii="Times New Roman" w:hAnsi="Times New Roman" w:cs="Times New Roman"/>
                <w:b w:val="0"/>
                <w:color w:val="000000"/>
                <w:sz w:val="24"/>
                <w:szCs w:val="24"/>
              </w:rPr>
              <w:t>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в документации, должна составлять 100 баллов. Наибольшее количество баллов присваивается участнику, имеющему опыт работы более 5 лет. Участнику, имеющему опыт работы менее года, присваивается критерий 0 баллов.</w:t>
            </w:r>
          </w:p>
          <w:p w:rsidR="0067258B" w:rsidRPr="00E7485B" w:rsidRDefault="0067258B" w:rsidP="0067258B">
            <w:pPr>
              <w:pStyle w:val="Heading"/>
              <w:rPr>
                <w:rFonts w:ascii="Times New Roman" w:hAnsi="Times New Roman" w:cs="Times New Roman"/>
                <w:b w:val="0"/>
                <w:color w:val="000000"/>
                <w:sz w:val="24"/>
                <w:szCs w:val="24"/>
              </w:rPr>
            </w:pPr>
            <w:r w:rsidRPr="0062581D">
              <w:rPr>
                <w:rFonts w:ascii="Times New Roman" w:hAnsi="Times New Roman" w:cs="Times New Roman"/>
                <w:b w:val="0"/>
                <w:color w:val="000000"/>
                <w:sz w:val="24"/>
                <w:szCs w:val="24"/>
              </w:rPr>
              <w:t>Рейтинг, присуждаемый заявке по критерию "опыт выполнения работ</w:t>
            </w:r>
            <w:r>
              <w:rPr>
                <w:rFonts w:ascii="Times New Roman" w:hAnsi="Times New Roman" w:cs="Times New Roman"/>
                <w:b w:val="0"/>
                <w:color w:val="000000"/>
                <w:sz w:val="24"/>
                <w:szCs w:val="24"/>
              </w:rPr>
              <w:t>»</w:t>
            </w:r>
            <w:r w:rsidRPr="0062581D">
              <w:rPr>
                <w:rFonts w:ascii="Times New Roman" w:hAnsi="Times New Roman" w:cs="Times New Roman"/>
                <w:b w:val="0"/>
                <w:color w:val="000000"/>
                <w:sz w:val="24"/>
                <w:szCs w:val="24"/>
              </w:rPr>
              <w:t>, определяется как среднее арифметическ</w:t>
            </w:r>
            <w:r>
              <w:rPr>
                <w:rFonts w:ascii="Times New Roman" w:hAnsi="Times New Roman" w:cs="Times New Roman"/>
                <w:b w:val="0"/>
                <w:color w:val="000000"/>
                <w:sz w:val="24"/>
                <w:szCs w:val="24"/>
              </w:rPr>
              <w:t xml:space="preserve">ое оценок в баллах всех членов </w:t>
            </w:r>
            <w:r w:rsidRPr="0062581D">
              <w:rPr>
                <w:rFonts w:ascii="Times New Roman" w:hAnsi="Times New Roman" w:cs="Times New Roman"/>
                <w:b w:val="0"/>
                <w:color w:val="000000"/>
                <w:sz w:val="24"/>
                <w:szCs w:val="24"/>
              </w:rPr>
              <w:t xml:space="preserve">комиссии, присуждаемых этой заявке по указанному критерию. </w:t>
            </w:r>
          </w:p>
          <w:p w:rsidR="0067258B" w:rsidRPr="004E0A20" w:rsidRDefault="0067258B" w:rsidP="00DF2369">
            <w:pPr>
              <w:pStyle w:val="a3"/>
              <w:spacing w:after="0"/>
              <w:rPr>
                <w:rFonts w:eastAsiaTheme="minorEastAsia"/>
                <w:color w:val="000000"/>
              </w:rPr>
            </w:pPr>
            <w:r>
              <w:rPr>
                <w:rFonts w:eastAsiaTheme="minorEastAsia"/>
                <w:b/>
                <w:color w:val="000000"/>
              </w:rPr>
              <w:t>3</w:t>
            </w:r>
            <w:r w:rsidRPr="00D716CD">
              <w:rPr>
                <w:rFonts w:eastAsiaTheme="minorEastAsia"/>
                <w:b/>
                <w:color w:val="000000"/>
              </w:rPr>
              <w:t xml:space="preserve">. Итоговый рейтинг заявки на участие в </w:t>
            </w:r>
            <w:r w:rsidR="00DF2369">
              <w:rPr>
                <w:rFonts w:eastAsiaTheme="minorEastAsia"/>
                <w:b/>
                <w:color w:val="000000"/>
              </w:rPr>
              <w:t>открытом запросе предложений</w:t>
            </w:r>
            <w:r w:rsidRPr="004E0A20">
              <w:rPr>
                <w:rFonts w:eastAsiaTheme="minorEastAsia"/>
                <w:color w:val="000000"/>
              </w:rPr>
              <w:t>по всем критериям рассчитывается по следующей формуле:</w:t>
            </w: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всем критериям рассчитывается по следующей формуле:</w:t>
            </w:r>
          </w:p>
          <w:p w:rsidR="0067258B" w:rsidRPr="007558CC" w:rsidRDefault="0067258B" w:rsidP="0067258B">
            <w:pPr>
              <w:tabs>
                <w:tab w:val="num" w:pos="720"/>
              </w:tabs>
              <w:spacing w:after="0" w:line="240" w:lineRule="auto"/>
              <w:rPr>
                <w:rFonts w:ascii="Times New Roman" w:hAnsi="Times New Roman" w:cs="Times New Roman"/>
                <w:color w:val="000000"/>
                <w:sz w:val="24"/>
                <w:szCs w:val="24"/>
                <w:vertAlign w:val="subscript"/>
              </w:rPr>
            </w:pPr>
            <w:proofErr w:type="spellStart"/>
            <w:r>
              <w:rPr>
                <w:rFonts w:ascii="Times New Roman" w:hAnsi="Times New Roman" w:cs="Times New Roman"/>
                <w:color w:val="000000"/>
                <w:sz w:val="24"/>
                <w:szCs w:val="24"/>
                <w:lang w:val="en-US"/>
              </w:rPr>
              <w:t>Ri</w:t>
            </w:r>
            <w:proofErr w:type="spellEnd"/>
            <w:r w:rsidRPr="007558CC">
              <w:rPr>
                <w:rFonts w:ascii="Times New Roman" w:hAnsi="Times New Roman" w:cs="Times New Roman"/>
                <w:color w:val="000000"/>
                <w:sz w:val="24"/>
                <w:szCs w:val="24"/>
              </w:rPr>
              <w:t xml:space="preserve"> = </w:t>
            </w:r>
            <w:r>
              <w:rPr>
                <w:rFonts w:ascii="Times New Roman" w:hAnsi="Times New Roman" w:cs="Times New Roman"/>
                <w:color w:val="000000"/>
                <w:sz w:val="24"/>
                <w:szCs w:val="24"/>
                <w:lang w:val="en-US"/>
              </w:rPr>
              <w:t>A</w:t>
            </w:r>
            <w:r w:rsidRPr="00BA555F">
              <w:rPr>
                <w:rFonts w:ascii="Times New Roman" w:hAnsi="Times New Roman" w:cs="Times New Roman"/>
                <w:color w:val="000000"/>
                <w:sz w:val="24"/>
                <w:szCs w:val="24"/>
              </w:rPr>
              <w:t>х</w:t>
            </w:r>
            <w:proofErr w:type="spellStart"/>
            <w:r w:rsidRPr="000722C6">
              <w:rPr>
                <w:rFonts w:ascii="Times New Roman" w:hAnsi="Times New Roman" w:cs="Times New Roman"/>
                <w:color w:val="000000"/>
                <w:sz w:val="24"/>
                <w:szCs w:val="24"/>
                <w:lang w:val="en-US"/>
              </w:rPr>
              <w:t>Rai</w:t>
            </w:r>
            <w:proofErr w:type="spellEnd"/>
            <w:r w:rsidRPr="007558CC">
              <w:rPr>
                <w:rFonts w:ascii="Times New Roman" w:hAnsi="Times New Roman" w:cs="Times New Roman"/>
                <w:color w:val="000000"/>
                <w:sz w:val="24"/>
                <w:szCs w:val="24"/>
              </w:rPr>
              <w:t xml:space="preserve"> + </w:t>
            </w:r>
            <w:r w:rsidRPr="000722C6">
              <w:rPr>
                <w:rFonts w:ascii="Times New Roman" w:hAnsi="Times New Roman" w:cs="Times New Roman"/>
                <w:color w:val="000000"/>
                <w:sz w:val="24"/>
                <w:szCs w:val="24"/>
                <w:lang w:val="en-US"/>
              </w:rPr>
              <w:t>C</w:t>
            </w:r>
            <w:r w:rsidRPr="00BA555F">
              <w:rPr>
                <w:rFonts w:ascii="Times New Roman" w:hAnsi="Times New Roman" w:cs="Times New Roman"/>
                <w:color w:val="000000"/>
                <w:sz w:val="24"/>
                <w:szCs w:val="24"/>
              </w:rPr>
              <w:t>х</w:t>
            </w:r>
            <w:proofErr w:type="spellStart"/>
            <w:r w:rsidRPr="000722C6">
              <w:rPr>
                <w:rFonts w:ascii="Times New Roman" w:hAnsi="Times New Roman" w:cs="Times New Roman"/>
                <w:color w:val="000000"/>
                <w:sz w:val="24"/>
                <w:szCs w:val="24"/>
                <w:lang w:val="en-US"/>
              </w:rPr>
              <w:t>Rci</w:t>
            </w:r>
            <w:proofErr w:type="spellEnd"/>
            <w:r w:rsidR="007558CC" w:rsidRPr="007558CC">
              <w:rPr>
                <w:rFonts w:ascii="Times New Roman" w:hAnsi="Times New Roman" w:cs="Times New Roman"/>
                <w:color w:val="000000"/>
                <w:sz w:val="24"/>
                <w:szCs w:val="24"/>
              </w:rPr>
              <w:t xml:space="preserve">+ </w:t>
            </w:r>
            <w:r w:rsidR="007558CC">
              <w:rPr>
                <w:rFonts w:ascii="Times New Roman" w:hAnsi="Times New Roman" w:cs="Times New Roman"/>
                <w:color w:val="000000"/>
                <w:sz w:val="24"/>
                <w:szCs w:val="24"/>
                <w:lang w:val="en-US"/>
              </w:rPr>
              <w:t>F</w:t>
            </w:r>
            <w:r w:rsidR="007558CC">
              <w:rPr>
                <w:rFonts w:ascii="Times New Roman" w:hAnsi="Times New Roman" w:cs="Times New Roman"/>
                <w:color w:val="000000"/>
                <w:sz w:val="24"/>
                <w:szCs w:val="24"/>
              </w:rPr>
              <w:t xml:space="preserve"> х </w:t>
            </w:r>
            <w:proofErr w:type="spellStart"/>
            <w:r w:rsidR="007558CC" w:rsidRPr="000722C6">
              <w:rPr>
                <w:rFonts w:ascii="Times New Roman" w:hAnsi="Times New Roman" w:cs="Times New Roman"/>
                <w:color w:val="000000"/>
                <w:sz w:val="24"/>
                <w:szCs w:val="24"/>
                <w:lang w:val="en-US"/>
              </w:rPr>
              <w:t>Rci</w:t>
            </w:r>
            <w:proofErr w:type="spellEnd"/>
          </w:p>
          <w:p w:rsidR="0067258B" w:rsidRPr="00BA555F" w:rsidRDefault="0067258B" w:rsidP="0067258B">
            <w:pPr>
              <w:tabs>
                <w:tab w:val="num" w:pos="72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приэтом</w:t>
            </w:r>
            <w:r w:rsidRPr="00BA555F">
              <w:rPr>
                <w:rFonts w:ascii="Times New Roman" w:hAnsi="Times New Roman" w:cs="Times New Roman"/>
                <w:color w:val="000000"/>
                <w:sz w:val="24"/>
                <w:szCs w:val="24"/>
              </w:rPr>
              <w:t xml:space="preserve">: </w:t>
            </w:r>
            <w:r w:rsidRPr="000722C6">
              <w:rPr>
                <w:rFonts w:ascii="Times New Roman" w:hAnsi="Times New Roman" w:cs="Times New Roman"/>
                <w:color w:val="000000"/>
                <w:sz w:val="24"/>
                <w:szCs w:val="24"/>
                <w:lang w:val="en-US"/>
              </w:rPr>
              <w:t>A</w:t>
            </w:r>
            <w:r w:rsidRPr="00BA555F">
              <w:rPr>
                <w:rFonts w:ascii="Times New Roman" w:hAnsi="Times New Roman" w:cs="Times New Roman"/>
                <w:color w:val="000000"/>
                <w:sz w:val="24"/>
                <w:szCs w:val="24"/>
              </w:rPr>
              <w:t>+</w:t>
            </w:r>
            <w:r w:rsidRPr="000722C6">
              <w:rPr>
                <w:rFonts w:ascii="Times New Roman" w:hAnsi="Times New Roman" w:cs="Times New Roman"/>
                <w:color w:val="000000"/>
                <w:sz w:val="24"/>
                <w:szCs w:val="24"/>
                <w:lang w:val="en-US"/>
              </w:rPr>
              <w:t>C</w:t>
            </w:r>
            <w:r w:rsidR="007558CC" w:rsidRPr="007558CC">
              <w:rPr>
                <w:rFonts w:ascii="Times New Roman" w:hAnsi="Times New Roman" w:cs="Times New Roman"/>
                <w:color w:val="000000"/>
                <w:sz w:val="24"/>
                <w:szCs w:val="24"/>
              </w:rPr>
              <w:t>+</w:t>
            </w:r>
            <w:r w:rsidR="007558CC">
              <w:rPr>
                <w:rFonts w:ascii="Times New Roman" w:hAnsi="Times New Roman" w:cs="Times New Roman"/>
                <w:color w:val="000000"/>
                <w:sz w:val="24"/>
                <w:szCs w:val="24"/>
                <w:lang w:val="en-US"/>
              </w:rPr>
              <w:t>F</w:t>
            </w:r>
            <w:r w:rsidRPr="00BA555F">
              <w:rPr>
                <w:rFonts w:ascii="Times New Roman" w:hAnsi="Times New Roman" w:cs="Times New Roman"/>
                <w:color w:val="000000"/>
                <w:sz w:val="24"/>
                <w:szCs w:val="24"/>
              </w:rPr>
              <w:t>=1,</w:t>
            </w: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где:</w:t>
            </w: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proofErr w:type="spellStart"/>
            <w:r w:rsidRPr="0062581D">
              <w:rPr>
                <w:rFonts w:ascii="Times New Roman" w:hAnsi="Times New Roman" w:cs="Times New Roman"/>
                <w:color w:val="000000"/>
                <w:sz w:val="24"/>
                <w:szCs w:val="24"/>
              </w:rPr>
              <w:lastRenderedPageBreak/>
              <w:t>Ri</w:t>
            </w:r>
            <w:proofErr w:type="spellEnd"/>
            <w:r w:rsidRPr="0062581D">
              <w:rPr>
                <w:rFonts w:ascii="Times New Roman" w:hAnsi="Times New Roman" w:cs="Times New Roman"/>
                <w:color w:val="000000"/>
                <w:sz w:val="24"/>
                <w:szCs w:val="24"/>
              </w:rPr>
              <w:t xml:space="preserve"> – итоговый рейтинг i–й заявки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w:t>
            </w: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A – з</w:t>
            </w:r>
            <w:r w:rsidR="007558CC">
              <w:rPr>
                <w:rFonts w:ascii="Times New Roman" w:hAnsi="Times New Roman" w:cs="Times New Roman"/>
                <w:color w:val="000000"/>
                <w:sz w:val="24"/>
                <w:szCs w:val="24"/>
              </w:rPr>
              <w:t>начимость ценового критерия (0,4</w:t>
            </w:r>
            <w:r w:rsidRPr="0062581D">
              <w:rPr>
                <w:rFonts w:ascii="Times New Roman" w:hAnsi="Times New Roman" w:cs="Times New Roman"/>
                <w:color w:val="000000"/>
                <w:sz w:val="24"/>
                <w:szCs w:val="24"/>
              </w:rPr>
              <w:t>);</w:t>
            </w: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proofErr w:type="spellStart"/>
            <w:r w:rsidRPr="0062581D">
              <w:rPr>
                <w:rFonts w:ascii="Times New Roman" w:hAnsi="Times New Roman" w:cs="Times New Roman"/>
                <w:color w:val="000000"/>
                <w:sz w:val="24"/>
                <w:szCs w:val="24"/>
              </w:rPr>
              <w:t>Rai</w:t>
            </w:r>
            <w:proofErr w:type="spellEnd"/>
            <w:r w:rsidRPr="0062581D">
              <w:rPr>
                <w:rFonts w:ascii="Times New Roman" w:hAnsi="Times New Roman" w:cs="Times New Roman"/>
                <w:color w:val="000000"/>
                <w:sz w:val="24"/>
                <w:szCs w:val="24"/>
              </w:rPr>
              <w:t xml:space="preserve"> – рейтинг, присвоенный i–й заявке участника </w:t>
            </w:r>
            <w:r w:rsidR="00DF2369">
              <w:rPr>
                <w:rFonts w:ascii="Times New Roman" w:hAnsi="Times New Roman" w:cs="Times New Roman"/>
                <w:color w:val="000000"/>
                <w:sz w:val="24"/>
                <w:szCs w:val="24"/>
              </w:rPr>
              <w:t>открытого запроса предложений</w:t>
            </w:r>
            <w:r w:rsidRPr="0062581D">
              <w:rPr>
                <w:rFonts w:ascii="Times New Roman" w:hAnsi="Times New Roman" w:cs="Times New Roman"/>
                <w:color w:val="000000"/>
                <w:sz w:val="24"/>
                <w:szCs w:val="24"/>
              </w:rPr>
              <w:t xml:space="preserve"> по ценовому критерию;</w:t>
            </w: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C – оценка заявок по критерию "опыт выполнения работ</w:t>
            </w:r>
            <w:r w:rsidR="007558CC">
              <w:rPr>
                <w:rFonts w:ascii="Times New Roman" w:hAnsi="Times New Roman" w:cs="Times New Roman"/>
                <w:color w:val="000000"/>
                <w:sz w:val="24"/>
                <w:szCs w:val="24"/>
              </w:rPr>
              <w:t xml:space="preserve"> " (0,3</w:t>
            </w:r>
            <w:r w:rsidRPr="0062581D">
              <w:rPr>
                <w:rFonts w:ascii="Times New Roman" w:hAnsi="Times New Roman" w:cs="Times New Roman"/>
                <w:color w:val="000000"/>
                <w:sz w:val="24"/>
                <w:szCs w:val="24"/>
              </w:rPr>
              <w:t>);</w:t>
            </w:r>
          </w:p>
          <w:p w:rsidR="0067258B" w:rsidRDefault="0067258B" w:rsidP="0067258B">
            <w:pPr>
              <w:tabs>
                <w:tab w:val="num" w:pos="720"/>
              </w:tabs>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Rci</w:t>
            </w:r>
            <w:proofErr w:type="spellEnd"/>
            <w:r>
              <w:rPr>
                <w:rFonts w:ascii="Times New Roman" w:hAnsi="Times New Roman" w:cs="Times New Roman"/>
                <w:color w:val="000000"/>
                <w:sz w:val="24"/>
                <w:szCs w:val="24"/>
              </w:rPr>
              <w:t xml:space="preserve"> - </w:t>
            </w:r>
            <w:r w:rsidRPr="0062581D">
              <w:rPr>
                <w:rFonts w:ascii="Times New Roman" w:hAnsi="Times New Roman" w:cs="Times New Roman"/>
                <w:color w:val="000000"/>
                <w:sz w:val="24"/>
                <w:szCs w:val="24"/>
              </w:rPr>
              <w:t xml:space="preserve">рейтинг, присуждаемый i-й заявке участника </w:t>
            </w:r>
            <w:r w:rsidR="00DF2369">
              <w:rPr>
                <w:rFonts w:ascii="Times New Roman" w:hAnsi="Times New Roman" w:cs="Times New Roman"/>
                <w:color w:val="000000"/>
                <w:sz w:val="24"/>
                <w:szCs w:val="24"/>
              </w:rPr>
              <w:t>открытого запроса предложений</w:t>
            </w:r>
            <w:r w:rsidRPr="0062581D">
              <w:rPr>
                <w:rFonts w:ascii="Times New Roman" w:hAnsi="Times New Roman" w:cs="Times New Roman"/>
                <w:color w:val="000000"/>
                <w:sz w:val="24"/>
                <w:szCs w:val="24"/>
              </w:rPr>
              <w:t xml:space="preserve"> по к</w:t>
            </w:r>
            <w:r w:rsidR="007558CC">
              <w:rPr>
                <w:rFonts w:ascii="Times New Roman" w:hAnsi="Times New Roman" w:cs="Times New Roman"/>
                <w:color w:val="000000"/>
                <w:sz w:val="24"/>
                <w:szCs w:val="24"/>
              </w:rPr>
              <w:t>ритерию «опыт выполнения работ»;</w:t>
            </w:r>
          </w:p>
          <w:p w:rsidR="007558CC" w:rsidRPr="004E0A20" w:rsidRDefault="007558CC" w:rsidP="007558CC">
            <w:pPr>
              <w:tabs>
                <w:tab w:val="num" w:pos="720"/>
              </w:tabs>
              <w:spacing w:after="0" w:line="240" w:lineRule="auto"/>
              <w:rPr>
                <w:rFonts w:ascii="Times New Roman" w:hAnsi="Times New Roman" w:cs="Times New Roman"/>
                <w:color w:val="000000"/>
                <w:sz w:val="24"/>
                <w:szCs w:val="24"/>
              </w:rPr>
            </w:pPr>
            <w:r w:rsidRPr="004E0A20">
              <w:rPr>
                <w:rFonts w:ascii="Times New Roman" w:hAnsi="Times New Roman" w:cs="Times New Roman"/>
                <w:color w:val="000000"/>
                <w:sz w:val="24"/>
                <w:szCs w:val="24"/>
              </w:rPr>
              <w:t>F – значимость критерия «сроки (периоды), выполнения работ» (0,3);</w:t>
            </w:r>
          </w:p>
          <w:p w:rsidR="007558CC" w:rsidRPr="004E0A20" w:rsidRDefault="007558CC" w:rsidP="007558CC">
            <w:pPr>
              <w:tabs>
                <w:tab w:val="num" w:pos="720"/>
              </w:tabs>
              <w:spacing w:after="0" w:line="240" w:lineRule="auto"/>
              <w:rPr>
                <w:rFonts w:ascii="Times New Roman" w:hAnsi="Times New Roman" w:cs="Times New Roman"/>
                <w:color w:val="000000"/>
                <w:sz w:val="24"/>
                <w:szCs w:val="24"/>
              </w:rPr>
            </w:pPr>
            <w:proofErr w:type="spellStart"/>
            <w:r w:rsidRPr="004E0A20">
              <w:rPr>
                <w:rFonts w:ascii="Times New Roman" w:hAnsi="Times New Roman" w:cs="Times New Roman"/>
                <w:color w:val="000000"/>
                <w:sz w:val="24"/>
                <w:szCs w:val="24"/>
              </w:rPr>
              <w:t>Rfi</w:t>
            </w:r>
            <w:proofErr w:type="spellEnd"/>
            <w:r w:rsidRPr="004E0A20">
              <w:rPr>
                <w:rFonts w:ascii="Times New Roman" w:hAnsi="Times New Roman" w:cs="Times New Roman"/>
                <w:color w:val="000000"/>
                <w:sz w:val="24"/>
                <w:szCs w:val="24"/>
              </w:rPr>
              <w:t xml:space="preserve"> - рейтинг, присуждаемый i-й заявке участника запроса предложений по неценовому критерию «сроки выполнения работ»</w:t>
            </w:r>
            <w:r w:rsidR="00DF2369">
              <w:rPr>
                <w:rFonts w:ascii="Times New Roman" w:hAnsi="Times New Roman" w:cs="Times New Roman"/>
                <w:color w:val="000000"/>
                <w:sz w:val="24"/>
                <w:szCs w:val="24"/>
              </w:rPr>
              <w:t>.</w:t>
            </w:r>
          </w:p>
          <w:p w:rsidR="007558CC" w:rsidRDefault="007558CC" w:rsidP="0067258B">
            <w:pPr>
              <w:tabs>
                <w:tab w:val="num" w:pos="720"/>
              </w:tabs>
              <w:spacing w:after="0" w:line="240" w:lineRule="auto"/>
              <w:rPr>
                <w:rFonts w:ascii="Times New Roman" w:hAnsi="Times New Roman" w:cs="Times New Roman"/>
                <w:color w:val="000000"/>
                <w:sz w:val="24"/>
                <w:szCs w:val="24"/>
              </w:rPr>
            </w:pPr>
          </w:p>
          <w:p w:rsidR="0067258B" w:rsidRPr="0062581D" w:rsidRDefault="0067258B" w:rsidP="0067258B">
            <w:pPr>
              <w:tabs>
                <w:tab w:val="num" w:pos="720"/>
              </w:tabs>
              <w:spacing w:after="0" w:line="240" w:lineRule="auto"/>
              <w:rPr>
                <w:rFonts w:ascii="Times New Roman" w:hAnsi="Times New Roman" w:cs="Times New Roman"/>
                <w:color w:val="000000"/>
                <w:sz w:val="24"/>
                <w:szCs w:val="24"/>
              </w:rPr>
            </w:pPr>
            <w:r w:rsidRPr="0062581D">
              <w:rPr>
                <w:rFonts w:ascii="Times New Roman" w:hAnsi="Times New Roman" w:cs="Times New Roman"/>
                <w:color w:val="000000"/>
                <w:sz w:val="24"/>
                <w:szCs w:val="24"/>
              </w:rPr>
              <w:t xml:space="preserve">На основании результатов оценки заявок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 xml:space="preserve">Комиссией по закупкам каждой заявке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 xml:space="preserve"> относительно других по мере увеличения итогового рейтинга присваивается порядковый номер. Первый порядковый номер присваивается заявке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 набравшей по результатам оценки максимальный итоговый рейтинг. Такая заявка считается содержащей лучшие условия исполнения договора.</w:t>
            </w:r>
          </w:p>
          <w:p w:rsidR="00E74B22" w:rsidRPr="001F5257" w:rsidRDefault="0067258B" w:rsidP="0067258B">
            <w:pPr>
              <w:tabs>
                <w:tab w:val="num" w:pos="720"/>
              </w:tabs>
              <w:spacing w:after="0" w:line="240" w:lineRule="auto"/>
            </w:pPr>
            <w:r w:rsidRPr="0062581D">
              <w:rPr>
                <w:rFonts w:ascii="Times New Roman" w:hAnsi="Times New Roman" w:cs="Times New Roman"/>
                <w:color w:val="000000"/>
                <w:sz w:val="24"/>
                <w:szCs w:val="24"/>
              </w:rPr>
              <w:t xml:space="preserve">В случае если в нескольких заявках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 xml:space="preserve"> содержатся одинаковые условия исполнения договора и такие заявки получили одинаковые итоговые рейтинги, меньший порядковый номер присваивается заявке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 xml:space="preserve">, которая поступила ранее других заявок на участие в </w:t>
            </w:r>
            <w:r w:rsidR="00DF2369">
              <w:rPr>
                <w:rFonts w:ascii="Times New Roman" w:hAnsi="Times New Roman" w:cs="Times New Roman"/>
                <w:color w:val="000000"/>
                <w:sz w:val="24"/>
                <w:szCs w:val="24"/>
              </w:rPr>
              <w:t>открытом запросе предложений</w:t>
            </w:r>
            <w:r w:rsidRPr="0062581D">
              <w:rPr>
                <w:rFonts w:ascii="Times New Roman" w:hAnsi="Times New Roman" w:cs="Times New Roman"/>
                <w:color w:val="000000"/>
                <w:sz w:val="24"/>
                <w:szCs w:val="24"/>
              </w:rPr>
              <w:t>, содержащих такие условия.</w:t>
            </w:r>
          </w:p>
        </w:tc>
      </w:tr>
      <w:tr w:rsidR="00862A33" w:rsidRPr="001F5257" w:rsidTr="001F4E89">
        <w:tc>
          <w:tcPr>
            <w:tcW w:w="3000" w:type="dxa"/>
            <w:tcBorders>
              <w:top w:val="single" w:sz="4" w:space="0" w:color="auto"/>
              <w:left w:val="single" w:sz="4" w:space="0" w:color="auto"/>
              <w:bottom w:val="single" w:sz="4" w:space="0" w:color="auto"/>
              <w:right w:val="single" w:sz="4" w:space="0" w:color="auto"/>
            </w:tcBorders>
          </w:tcPr>
          <w:p w:rsidR="00862A33" w:rsidRPr="001F5257" w:rsidRDefault="00862A33" w:rsidP="00CB7E08">
            <w:pPr>
              <w:tabs>
                <w:tab w:val="left" w:pos="975"/>
              </w:tabs>
              <w:spacing w:line="240" w:lineRule="auto"/>
              <w:rPr>
                <w:rFonts w:ascii="Times New Roman" w:hAnsi="Times New Roman" w:cs="Times New Roman"/>
                <w:b/>
                <w:sz w:val="24"/>
                <w:szCs w:val="24"/>
              </w:rPr>
            </w:pPr>
            <w:r w:rsidRPr="001F5257">
              <w:rPr>
                <w:rFonts w:ascii="Times New Roman" w:hAnsi="Times New Roman" w:cs="Times New Roman"/>
                <w:b/>
                <w:sz w:val="24"/>
                <w:szCs w:val="24"/>
              </w:rPr>
              <w:lastRenderedPageBreak/>
              <w:t>Дополнительные условия</w:t>
            </w:r>
          </w:p>
        </w:tc>
        <w:tc>
          <w:tcPr>
            <w:tcW w:w="7828" w:type="dxa"/>
            <w:tcBorders>
              <w:top w:val="single" w:sz="4" w:space="0" w:color="auto"/>
              <w:left w:val="single" w:sz="4" w:space="0" w:color="auto"/>
              <w:bottom w:val="single" w:sz="4" w:space="0" w:color="auto"/>
              <w:right w:val="single" w:sz="4" w:space="0" w:color="auto"/>
            </w:tcBorders>
          </w:tcPr>
          <w:p w:rsidR="00862A33" w:rsidRPr="001F5257" w:rsidRDefault="008537C6" w:rsidP="00A27CFD">
            <w:pPr>
              <w:tabs>
                <w:tab w:val="left" w:pos="975"/>
              </w:tabs>
              <w:spacing w:after="0" w:line="240" w:lineRule="auto"/>
              <w:rPr>
                <w:rFonts w:ascii="Times New Roman" w:hAnsi="Times New Roman" w:cs="Times New Roman"/>
                <w:sz w:val="24"/>
                <w:szCs w:val="24"/>
              </w:rPr>
            </w:pPr>
            <w:r w:rsidRPr="001F5257">
              <w:rPr>
                <w:rFonts w:ascii="Times New Roman" w:hAnsi="Times New Roman" w:cs="Times New Roman"/>
                <w:sz w:val="24"/>
                <w:szCs w:val="24"/>
              </w:rPr>
              <w:t>Заказчик</w:t>
            </w:r>
            <w:r w:rsidR="00862A33" w:rsidRPr="001F5257">
              <w:rPr>
                <w:rFonts w:ascii="Times New Roman" w:hAnsi="Times New Roman" w:cs="Times New Roman"/>
                <w:sz w:val="24"/>
                <w:szCs w:val="24"/>
              </w:rPr>
              <w:t xml:space="preserve"> вправе на любом этапе, но не позднее</w:t>
            </w:r>
            <w:r w:rsidR="00566771" w:rsidRPr="001F5257">
              <w:rPr>
                <w:rFonts w:ascii="Times New Roman" w:hAnsi="Times New Roman" w:cs="Times New Roman"/>
                <w:sz w:val="24"/>
                <w:szCs w:val="24"/>
              </w:rPr>
              <w:t>,</w:t>
            </w:r>
            <w:r w:rsidR="00862A33" w:rsidRPr="001F5257">
              <w:rPr>
                <w:rFonts w:ascii="Times New Roman" w:hAnsi="Times New Roman" w:cs="Times New Roman"/>
                <w:sz w:val="24"/>
                <w:szCs w:val="24"/>
              </w:rPr>
              <w:t xml:space="preserve"> чем за два дня до окончания срока подачи заявок отказаться от проведения запроса предложений. Извещение об этом размещается на сайте заказчика не позднее одного дня с момента принятия решения.</w:t>
            </w:r>
          </w:p>
          <w:p w:rsidR="00212C31" w:rsidRPr="001F5257" w:rsidRDefault="00212C31" w:rsidP="00A27CFD">
            <w:pPr>
              <w:tabs>
                <w:tab w:val="left" w:pos="975"/>
              </w:tabs>
              <w:spacing w:after="0" w:line="240" w:lineRule="auto"/>
              <w:rPr>
                <w:rFonts w:ascii="Times New Roman" w:hAnsi="Times New Roman" w:cs="Times New Roman"/>
                <w:sz w:val="24"/>
                <w:szCs w:val="24"/>
              </w:rPr>
            </w:pPr>
          </w:p>
        </w:tc>
      </w:tr>
      <w:tr w:rsidR="002F3454" w:rsidRPr="001F5257" w:rsidTr="001F4E89">
        <w:tc>
          <w:tcPr>
            <w:tcW w:w="3000" w:type="dxa"/>
            <w:tcBorders>
              <w:top w:val="single" w:sz="4" w:space="0" w:color="auto"/>
              <w:left w:val="single" w:sz="4" w:space="0" w:color="auto"/>
              <w:bottom w:val="single" w:sz="4" w:space="0" w:color="auto"/>
              <w:right w:val="single" w:sz="4" w:space="0" w:color="auto"/>
            </w:tcBorders>
          </w:tcPr>
          <w:p w:rsidR="002F3454" w:rsidRPr="001F5257" w:rsidRDefault="002F3454" w:rsidP="00CD5344">
            <w:pPr>
              <w:tabs>
                <w:tab w:val="left" w:pos="975"/>
              </w:tabs>
              <w:rPr>
                <w:rFonts w:ascii="Times New Roman" w:hAnsi="Times New Roman" w:cs="Times New Roman"/>
                <w:b/>
                <w:sz w:val="24"/>
                <w:szCs w:val="24"/>
              </w:rPr>
            </w:pPr>
            <w:r w:rsidRPr="001F5257">
              <w:rPr>
                <w:rFonts w:ascii="Times New Roman" w:hAnsi="Times New Roman" w:cs="Times New Roman"/>
                <w:b/>
                <w:sz w:val="24"/>
                <w:szCs w:val="24"/>
              </w:rPr>
              <w:t>Заключение договора</w:t>
            </w:r>
          </w:p>
        </w:tc>
        <w:tc>
          <w:tcPr>
            <w:tcW w:w="7828" w:type="dxa"/>
            <w:tcBorders>
              <w:top w:val="single" w:sz="4" w:space="0" w:color="auto"/>
              <w:left w:val="single" w:sz="4" w:space="0" w:color="auto"/>
              <w:bottom w:val="single" w:sz="4" w:space="0" w:color="auto"/>
              <w:right w:val="single" w:sz="4" w:space="0" w:color="auto"/>
            </w:tcBorders>
          </w:tcPr>
          <w:p w:rsidR="00822C99" w:rsidRPr="001F5257" w:rsidRDefault="00822C99" w:rsidP="00822C99">
            <w:pPr>
              <w:widowControl w:val="0"/>
              <w:spacing w:after="0" w:line="240" w:lineRule="auto"/>
              <w:ind w:right="113"/>
              <w:rPr>
                <w:rFonts w:ascii="Times New Roman" w:hAnsi="Times New Roman" w:cs="Times New Roman"/>
                <w:b/>
                <w:sz w:val="24"/>
                <w:szCs w:val="24"/>
              </w:rPr>
            </w:pPr>
            <w:r w:rsidRPr="001F5257">
              <w:rPr>
                <w:rFonts w:ascii="Times New Roman" w:hAnsi="Times New Roman" w:cs="Times New Roman"/>
                <w:b/>
                <w:sz w:val="24"/>
                <w:szCs w:val="24"/>
              </w:rPr>
              <w:t>1. Победителем открытого запроса предложений является участник открытого запроса предложений</w:t>
            </w:r>
            <w:r w:rsidR="00E90A20">
              <w:rPr>
                <w:rFonts w:ascii="Times New Roman" w:hAnsi="Times New Roman" w:cs="Times New Roman"/>
                <w:b/>
                <w:sz w:val="24"/>
                <w:szCs w:val="24"/>
              </w:rPr>
              <w:t xml:space="preserve"> которому присвоено </w:t>
            </w:r>
            <w:r w:rsidR="00F072F8">
              <w:rPr>
                <w:rFonts w:ascii="Times New Roman" w:hAnsi="Times New Roman" w:cs="Times New Roman"/>
                <w:b/>
                <w:sz w:val="24"/>
                <w:szCs w:val="24"/>
              </w:rPr>
              <w:t>п</w:t>
            </w:r>
            <w:r w:rsidR="00E90A20">
              <w:rPr>
                <w:rFonts w:ascii="Times New Roman" w:hAnsi="Times New Roman" w:cs="Times New Roman"/>
                <w:b/>
                <w:sz w:val="24"/>
                <w:szCs w:val="24"/>
              </w:rPr>
              <w:t>ервое место.</w:t>
            </w:r>
          </w:p>
          <w:p w:rsidR="002F3454" w:rsidRPr="001F5257" w:rsidRDefault="00EE6302" w:rsidP="002F3454">
            <w:pPr>
              <w:widowControl w:val="0"/>
              <w:spacing w:after="0" w:line="240" w:lineRule="auto"/>
              <w:ind w:right="113"/>
              <w:rPr>
                <w:rFonts w:ascii="Times New Roman" w:hAnsi="Times New Roman" w:cs="Times New Roman"/>
                <w:sz w:val="24"/>
                <w:szCs w:val="24"/>
              </w:rPr>
            </w:pPr>
            <w:r w:rsidRPr="001F5257">
              <w:rPr>
                <w:rFonts w:ascii="Times New Roman" w:hAnsi="Times New Roman" w:cs="Times New Roman"/>
                <w:b/>
                <w:sz w:val="24"/>
                <w:szCs w:val="24"/>
              </w:rPr>
              <w:t>2</w:t>
            </w:r>
            <w:r w:rsidR="002F3454" w:rsidRPr="001F5257">
              <w:rPr>
                <w:rFonts w:ascii="Times New Roman" w:hAnsi="Times New Roman" w:cs="Times New Roman"/>
                <w:b/>
                <w:sz w:val="24"/>
                <w:szCs w:val="24"/>
              </w:rPr>
              <w:t>.</w:t>
            </w:r>
            <w:r w:rsidR="002F3454" w:rsidRPr="001F5257">
              <w:rPr>
                <w:rFonts w:ascii="Times New Roman" w:hAnsi="Times New Roman" w:cs="Times New Roman"/>
                <w:sz w:val="24"/>
                <w:szCs w:val="24"/>
              </w:rPr>
              <w:t xml:space="preserve"> Договор по результатам открытого запроса предложений между </w:t>
            </w:r>
            <w:r w:rsidR="00B10406" w:rsidRPr="001F5257">
              <w:rPr>
                <w:rFonts w:ascii="Times New Roman" w:hAnsi="Times New Roman" w:cs="Times New Roman"/>
                <w:sz w:val="24"/>
                <w:szCs w:val="24"/>
              </w:rPr>
              <w:t>Заказчиком</w:t>
            </w:r>
            <w:r w:rsidR="002F3454" w:rsidRPr="001F5257">
              <w:rPr>
                <w:rFonts w:ascii="Times New Roman" w:hAnsi="Times New Roman" w:cs="Times New Roman"/>
                <w:sz w:val="24"/>
                <w:szCs w:val="24"/>
              </w:rPr>
              <w:t xml:space="preserve"> и Победителем заключается не </w:t>
            </w:r>
            <w:r w:rsidR="00E90A20">
              <w:rPr>
                <w:rFonts w:ascii="Times New Roman" w:hAnsi="Times New Roman" w:cs="Times New Roman"/>
                <w:sz w:val="24"/>
                <w:szCs w:val="24"/>
              </w:rPr>
              <w:t>ранее чем через 1</w:t>
            </w:r>
            <w:r w:rsidR="002F3454" w:rsidRPr="001F5257">
              <w:rPr>
                <w:rFonts w:ascii="Times New Roman" w:hAnsi="Times New Roman" w:cs="Times New Roman"/>
                <w:sz w:val="24"/>
                <w:szCs w:val="24"/>
              </w:rPr>
              <w:t>0 дней со дня подписания</w:t>
            </w:r>
            <w:r w:rsidR="001C65EA" w:rsidRPr="001F5257">
              <w:rPr>
                <w:rFonts w:ascii="Times New Roman" w:hAnsi="Times New Roman" w:cs="Times New Roman"/>
                <w:sz w:val="24"/>
                <w:szCs w:val="24"/>
              </w:rPr>
              <w:t>и размеще</w:t>
            </w:r>
            <w:r w:rsidR="00E327F1" w:rsidRPr="001F5257">
              <w:rPr>
                <w:rFonts w:ascii="Times New Roman" w:hAnsi="Times New Roman" w:cs="Times New Roman"/>
                <w:sz w:val="24"/>
                <w:szCs w:val="24"/>
              </w:rPr>
              <w:t>ния на официальном сайте П</w:t>
            </w:r>
            <w:r w:rsidR="001C65EA" w:rsidRPr="001F5257">
              <w:rPr>
                <w:rFonts w:ascii="Times New Roman" w:hAnsi="Times New Roman" w:cs="Times New Roman"/>
                <w:sz w:val="24"/>
                <w:szCs w:val="24"/>
              </w:rPr>
              <w:t xml:space="preserve">ротокола об оценке и сопоставлении предложений участников закупки. </w:t>
            </w:r>
          </w:p>
          <w:p w:rsidR="002F3454" w:rsidRPr="001F5257" w:rsidRDefault="00EE6302" w:rsidP="002F3454">
            <w:pPr>
              <w:widowControl w:val="0"/>
              <w:spacing w:after="0" w:line="240" w:lineRule="auto"/>
              <w:ind w:right="113"/>
              <w:rPr>
                <w:rFonts w:ascii="Times New Roman" w:hAnsi="Times New Roman" w:cs="Times New Roman"/>
                <w:sz w:val="24"/>
                <w:szCs w:val="24"/>
              </w:rPr>
            </w:pPr>
            <w:r w:rsidRPr="001F5257">
              <w:rPr>
                <w:rFonts w:ascii="Times New Roman" w:hAnsi="Times New Roman" w:cs="Times New Roman"/>
                <w:b/>
                <w:sz w:val="24"/>
                <w:szCs w:val="24"/>
              </w:rPr>
              <w:t>3</w:t>
            </w:r>
            <w:r w:rsidR="002F3454" w:rsidRPr="001F5257">
              <w:rPr>
                <w:rFonts w:ascii="Times New Roman" w:hAnsi="Times New Roman" w:cs="Times New Roman"/>
                <w:b/>
                <w:sz w:val="24"/>
                <w:szCs w:val="24"/>
              </w:rPr>
              <w:t>.</w:t>
            </w:r>
            <w:r w:rsidR="002F3454" w:rsidRPr="001F5257">
              <w:rPr>
                <w:rFonts w:ascii="Times New Roman" w:hAnsi="Times New Roman" w:cs="Times New Roman"/>
                <w:sz w:val="24"/>
                <w:szCs w:val="24"/>
              </w:rPr>
              <w:t xml:space="preserve"> Условия Договора определяются в соответствии стребованиями </w:t>
            </w:r>
            <w:r w:rsidR="006F092C" w:rsidRPr="001F5257">
              <w:rPr>
                <w:rFonts w:ascii="Times New Roman" w:hAnsi="Times New Roman" w:cs="Times New Roman"/>
                <w:sz w:val="24"/>
                <w:szCs w:val="24"/>
              </w:rPr>
              <w:t>Заказчика</w:t>
            </w:r>
            <w:r w:rsidR="002F3454" w:rsidRPr="001F5257">
              <w:rPr>
                <w:rFonts w:ascii="Times New Roman" w:hAnsi="Times New Roman" w:cs="Times New Roman"/>
                <w:sz w:val="24"/>
                <w:szCs w:val="24"/>
              </w:rPr>
              <w:t xml:space="preserve">. </w:t>
            </w:r>
          </w:p>
          <w:p w:rsidR="002F3454" w:rsidRPr="001F5257" w:rsidRDefault="00EE6302" w:rsidP="002F3454">
            <w:pPr>
              <w:pStyle w:val="a8"/>
              <w:tabs>
                <w:tab w:val="clear" w:pos="1980"/>
              </w:tabs>
              <w:ind w:left="0" w:firstLine="0"/>
              <w:jc w:val="left"/>
            </w:pPr>
            <w:r w:rsidRPr="001F5257">
              <w:rPr>
                <w:b/>
              </w:rPr>
              <w:t>4</w:t>
            </w:r>
            <w:r w:rsidR="002F3454" w:rsidRPr="001F5257">
              <w:rPr>
                <w:b/>
              </w:rPr>
              <w:t>.</w:t>
            </w:r>
            <w:r w:rsidR="002F3454" w:rsidRPr="001F5257">
              <w:t xml:space="preserve"> В случае, если Победитель в срок, предусмотренный п.</w:t>
            </w:r>
            <w:r w:rsidR="009C3F25" w:rsidRPr="001F5257">
              <w:t>2</w:t>
            </w:r>
            <w:r w:rsidR="002F3454" w:rsidRPr="001F5257">
              <w:t>, не заключит Договор на условиях, определенных Документацией, закупочная комиссия признает Победителя уклонившимся от заключения Договора.</w:t>
            </w:r>
          </w:p>
          <w:p w:rsidR="002F3454" w:rsidRPr="001F5257" w:rsidRDefault="00EE6302" w:rsidP="002F3454">
            <w:pPr>
              <w:pStyle w:val="a8"/>
              <w:tabs>
                <w:tab w:val="clear" w:pos="1980"/>
              </w:tabs>
              <w:ind w:left="0" w:firstLine="0"/>
              <w:jc w:val="left"/>
            </w:pPr>
            <w:bookmarkStart w:id="2" w:name="_Toc169603555"/>
            <w:bookmarkStart w:id="3" w:name="_Toc171315563"/>
            <w:r w:rsidRPr="001F5257">
              <w:rPr>
                <w:b/>
              </w:rPr>
              <w:t>5</w:t>
            </w:r>
            <w:r w:rsidR="002F3454" w:rsidRPr="001F5257">
              <w:rPr>
                <w:b/>
              </w:rPr>
              <w:t>.</w:t>
            </w:r>
            <w:r w:rsidR="002F3454" w:rsidRPr="001F5257">
              <w:t xml:space="preserve">  В случае, если Победитель признан уклонившимся от заключения Договора, </w:t>
            </w:r>
            <w:r w:rsidR="00B10406" w:rsidRPr="001F5257">
              <w:t>Заказчик</w:t>
            </w:r>
            <w:r w:rsidR="00EC7884">
              <w:t xml:space="preserve"> вправе заключить договор с </w:t>
            </w:r>
            <w:bookmarkStart w:id="4" w:name="_GoBack"/>
            <w:bookmarkEnd w:id="4"/>
            <w:r w:rsidR="00DF2369">
              <w:t>у</w:t>
            </w:r>
            <w:r w:rsidR="002F3454" w:rsidRPr="001F5257">
              <w:t xml:space="preserve">частником, занявшим при проведении Запроса </w:t>
            </w:r>
            <w:proofErr w:type="gramStart"/>
            <w:r w:rsidR="002F3454" w:rsidRPr="001F5257">
              <w:t>предложений  второе</w:t>
            </w:r>
            <w:proofErr w:type="gramEnd"/>
            <w:r w:rsidR="002F3454" w:rsidRPr="001F5257">
              <w:t xml:space="preserve"> место.</w:t>
            </w:r>
          </w:p>
          <w:p w:rsidR="002F3454" w:rsidRPr="001F5257" w:rsidRDefault="00EE6302" w:rsidP="002F3454">
            <w:pPr>
              <w:pStyle w:val="a8"/>
              <w:tabs>
                <w:tab w:val="clear" w:pos="1980"/>
              </w:tabs>
              <w:ind w:left="0" w:firstLine="0"/>
              <w:jc w:val="left"/>
            </w:pPr>
            <w:r w:rsidRPr="001F5257">
              <w:rPr>
                <w:b/>
              </w:rPr>
              <w:t>6</w:t>
            </w:r>
            <w:r w:rsidR="002F3454" w:rsidRPr="001F5257">
              <w:rPr>
                <w:b/>
              </w:rPr>
              <w:t>.</w:t>
            </w:r>
            <w:r w:rsidR="002F3454" w:rsidRPr="001F5257">
              <w:t xml:space="preserve">  В случае, если запрос предложений признан несостоявшимся и Договор не </w:t>
            </w:r>
            <w:r w:rsidR="0007013B" w:rsidRPr="001F5257">
              <w:t>заключен в срок, установленный д</w:t>
            </w:r>
            <w:r w:rsidR="002F3454" w:rsidRPr="001F5257">
              <w:t xml:space="preserve">окументацией, </w:t>
            </w:r>
            <w:r w:rsidR="0007013B" w:rsidRPr="001F5257">
              <w:t xml:space="preserve">Заказчик </w:t>
            </w:r>
            <w:r w:rsidR="002F3454" w:rsidRPr="001F5257">
              <w:t xml:space="preserve">вправе: </w:t>
            </w:r>
            <w:bookmarkEnd w:id="2"/>
            <w:bookmarkEnd w:id="3"/>
          </w:p>
          <w:p w:rsidR="002F3454" w:rsidRPr="001F5257"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1F5257">
              <w:rPr>
                <w:rFonts w:ascii="Times New Roman" w:hAnsi="Times New Roman" w:cs="Times New Roman"/>
                <w:sz w:val="24"/>
                <w:szCs w:val="24"/>
              </w:rPr>
              <w:t xml:space="preserve"> - отказаться от проведения повторной процедуры закупки, в случае если утрачена потребность в закупке предполагаемого предмета договора;</w:t>
            </w:r>
          </w:p>
          <w:p w:rsidR="002F3454" w:rsidRPr="001F5257" w:rsidRDefault="002F3454" w:rsidP="002F3454">
            <w:pPr>
              <w:shd w:val="clear" w:color="auto" w:fill="FFFFFF"/>
              <w:tabs>
                <w:tab w:val="left" w:pos="426"/>
                <w:tab w:val="left" w:pos="1210"/>
              </w:tabs>
              <w:spacing w:after="0" w:line="240" w:lineRule="auto"/>
              <w:ind w:left="17"/>
              <w:rPr>
                <w:rFonts w:ascii="Times New Roman" w:hAnsi="Times New Roman" w:cs="Times New Roman"/>
                <w:sz w:val="24"/>
                <w:szCs w:val="24"/>
              </w:rPr>
            </w:pPr>
            <w:r w:rsidRPr="001F5257">
              <w:rPr>
                <w:rFonts w:ascii="Times New Roman" w:hAnsi="Times New Roman" w:cs="Times New Roman"/>
                <w:sz w:val="24"/>
                <w:szCs w:val="24"/>
              </w:rPr>
              <w:t xml:space="preserve"> - объявить о проведении повторного запроса предложений. При этом </w:t>
            </w:r>
            <w:r w:rsidR="0007013B" w:rsidRPr="001F5257">
              <w:rPr>
                <w:rFonts w:ascii="Times New Roman" w:hAnsi="Times New Roman" w:cs="Times New Roman"/>
                <w:sz w:val="24"/>
                <w:szCs w:val="24"/>
              </w:rPr>
              <w:t>Заказчик</w:t>
            </w:r>
            <w:r w:rsidRPr="001F5257">
              <w:rPr>
                <w:rFonts w:ascii="Times New Roman" w:hAnsi="Times New Roman" w:cs="Times New Roman"/>
                <w:sz w:val="24"/>
                <w:szCs w:val="24"/>
              </w:rPr>
              <w:t xml:space="preserve"> вправе изменить условия запроса предложений;</w:t>
            </w:r>
          </w:p>
          <w:p w:rsidR="002F3454" w:rsidRPr="001F5257" w:rsidRDefault="002F3454" w:rsidP="00E52E39">
            <w:pPr>
              <w:shd w:val="clear" w:color="auto" w:fill="FFFFFF"/>
              <w:tabs>
                <w:tab w:val="left" w:pos="426"/>
                <w:tab w:val="left" w:pos="1210"/>
              </w:tabs>
              <w:spacing w:after="0" w:line="240" w:lineRule="auto"/>
              <w:ind w:left="17"/>
              <w:rPr>
                <w:rFonts w:ascii="Times New Roman" w:hAnsi="Times New Roman" w:cs="Times New Roman"/>
                <w:sz w:val="24"/>
                <w:szCs w:val="24"/>
              </w:rPr>
            </w:pPr>
            <w:r w:rsidRPr="001F5257">
              <w:rPr>
                <w:rFonts w:ascii="Times New Roman" w:hAnsi="Times New Roman" w:cs="Times New Roman"/>
                <w:sz w:val="24"/>
                <w:szCs w:val="24"/>
              </w:rPr>
              <w:t xml:space="preserve"> - за</w:t>
            </w:r>
            <w:r w:rsidR="008A66C2" w:rsidRPr="001F5257">
              <w:rPr>
                <w:rFonts w:ascii="Times New Roman" w:hAnsi="Times New Roman" w:cs="Times New Roman"/>
                <w:sz w:val="24"/>
                <w:szCs w:val="24"/>
              </w:rPr>
              <w:t>ключить договор с единственным Поставщиком (Исполнителем, П</w:t>
            </w:r>
            <w:r w:rsidRPr="001F5257">
              <w:rPr>
                <w:rFonts w:ascii="Times New Roman" w:hAnsi="Times New Roman" w:cs="Times New Roman"/>
                <w:sz w:val="24"/>
                <w:szCs w:val="24"/>
              </w:rPr>
              <w:t>одрядчиком).</w:t>
            </w:r>
          </w:p>
        </w:tc>
      </w:tr>
    </w:tbl>
    <w:p w:rsidR="00657D04" w:rsidRPr="001F5257" w:rsidRDefault="00657D04" w:rsidP="00657D04">
      <w:pPr>
        <w:jc w:val="both"/>
        <w:rPr>
          <w:rFonts w:ascii="Times New Roman" w:hAnsi="Times New Roman" w:cs="Times New Roman"/>
          <w:sz w:val="24"/>
          <w:szCs w:val="24"/>
        </w:rPr>
      </w:pPr>
    </w:p>
    <w:p w:rsidR="007D7F70" w:rsidRPr="001F5257" w:rsidRDefault="007D7F70" w:rsidP="00F34A35">
      <w:pPr>
        <w:jc w:val="both"/>
        <w:rPr>
          <w:rFonts w:ascii="Times New Roman" w:hAnsi="Times New Roman" w:cs="Times New Roman"/>
          <w:sz w:val="24"/>
          <w:szCs w:val="24"/>
        </w:rPr>
      </w:pPr>
    </w:p>
    <w:sectPr w:rsidR="007D7F70" w:rsidRPr="001F5257" w:rsidSect="006E3EDF">
      <w:pgSz w:w="11906" w:h="16838"/>
      <w:pgMar w:top="426" w:right="424"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7.25pt;visibility:visible;mso-wrap-style:square" o:bullet="t">
        <v:imagedata r:id="rId1" o:title="" chromakey="white"/>
      </v:shape>
    </w:pict>
  </w:numPicBullet>
  <w:abstractNum w:abstractNumId="0">
    <w:nsid w:val="3FF27356"/>
    <w:multiLevelType w:val="hybridMultilevel"/>
    <w:tmpl w:val="ACAE1AD0"/>
    <w:lvl w:ilvl="0" w:tplc="74E85A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2C0B14"/>
    <w:multiLevelType w:val="hybridMultilevel"/>
    <w:tmpl w:val="734832A4"/>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
    <w:nsid w:val="72824501"/>
    <w:multiLevelType w:val="hybridMultilevel"/>
    <w:tmpl w:val="D032A1A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862A33"/>
    <w:rsid w:val="00020115"/>
    <w:rsid w:val="00030EDD"/>
    <w:rsid w:val="00034A5B"/>
    <w:rsid w:val="00040B4F"/>
    <w:rsid w:val="000425DB"/>
    <w:rsid w:val="00042684"/>
    <w:rsid w:val="00043870"/>
    <w:rsid w:val="00043BA0"/>
    <w:rsid w:val="00054C49"/>
    <w:rsid w:val="00061C1A"/>
    <w:rsid w:val="00062BEA"/>
    <w:rsid w:val="0006524D"/>
    <w:rsid w:val="0007013B"/>
    <w:rsid w:val="00073736"/>
    <w:rsid w:val="00074B58"/>
    <w:rsid w:val="000841DD"/>
    <w:rsid w:val="00090E1E"/>
    <w:rsid w:val="00097D7A"/>
    <w:rsid w:val="000A5776"/>
    <w:rsid w:val="000B0CED"/>
    <w:rsid w:val="000B4949"/>
    <w:rsid w:val="000B5BAE"/>
    <w:rsid w:val="000C5320"/>
    <w:rsid w:val="000C5944"/>
    <w:rsid w:val="000E31CB"/>
    <w:rsid w:val="000F7FB5"/>
    <w:rsid w:val="001057CA"/>
    <w:rsid w:val="00106BE7"/>
    <w:rsid w:val="00106C26"/>
    <w:rsid w:val="00106CA0"/>
    <w:rsid w:val="001147F6"/>
    <w:rsid w:val="001179A9"/>
    <w:rsid w:val="00122D9C"/>
    <w:rsid w:val="00126330"/>
    <w:rsid w:val="00150089"/>
    <w:rsid w:val="001517A5"/>
    <w:rsid w:val="0015371D"/>
    <w:rsid w:val="00157FD0"/>
    <w:rsid w:val="00164450"/>
    <w:rsid w:val="00166CBD"/>
    <w:rsid w:val="00166CC6"/>
    <w:rsid w:val="001710ED"/>
    <w:rsid w:val="001733A5"/>
    <w:rsid w:val="001833E2"/>
    <w:rsid w:val="001A6BAA"/>
    <w:rsid w:val="001B3641"/>
    <w:rsid w:val="001B43C7"/>
    <w:rsid w:val="001B6072"/>
    <w:rsid w:val="001C65EA"/>
    <w:rsid w:val="001D0102"/>
    <w:rsid w:val="001D0A85"/>
    <w:rsid w:val="001D3E79"/>
    <w:rsid w:val="001E1C60"/>
    <w:rsid w:val="001E2784"/>
    <w:rsid w:val="001E2A79"/>
    <w:rsid w:val="001E2E3D"/>
    <w:rsid w:val="001F1985"/>
    <w:rsid w:val="001F2BCF"/>
    <w:rsid w:val="001F4E89"/>
    <w:rsid w:val="001F5257"/>
    <w:rsid w:val="001F77AA"/>
    <w:rsid w:val="00200604"/>
    <w:rsid w:val="00203F25"/>
    <w:rsid w:val="00206CB2"/>
    <w:rsid w:val="0020707E"/>
    <w:rsid w:val="00212C31"/>
    <w:rsid w:val="00220320"/>
    <w:rsid w:val="002203DC"/>
    <w:rsid w:val="00226F9A"/>
    <w:rsid w:val="00230E45"/>
    <w:rsid w:val="00230EEA"/>
    <w:rsid w:val="0023406D"/>
    <w:rsid w:val="00237FF3"/>
    <w:rsid w:val="00240118"/>
    <w:rsid w:val="0025008D"/>
    <w:rsid w:val="00253E59"/>
    <w:rsid w:val="00255339"/>
    <w:rsid w:val="00272DD7"/>
    <w:rsid w:val="00272E58"/>
    <w:rsid w:val="00275A30"/>
    <w:rsid w:val="0029105D"/>
    <w:rsid w:val="00294A81"/>
    <w:rsid w:val="0029592A"/>
    <w:rsid w:val="002A0BE7"/>
    <w:rsid w:val="002C01C0"/>
    <w:rsid w:val="002C1F1C"/>
    <w:rsid w:val="002C37CF"/>
    <w:rsid w:val="002D40ED"/>
    <w:rsid w:val="002D585D"/>
    <w:rsid w:val="002F3454"/>
    <w:rsid w:val="002F7917"/>
    <w:rsid w:val="00302F3A"/>
    <w:rsid w:val="00315A13"/>
    <w:rsid w:val="00317FA9"/>
    <w:rsid w:val="00323BB4"/>
    <w:rsid w:val="00324652"/>
    <w:rsid w:val="003247C7"/>
    <w:rsid w:val="003262AA"/>
    <w:rsid w:val="003438C4"/>
    <w:rsid w:val="00360F60"/>
    <w:rsid w:val="003612D8"/>
    <w:rsid w:val="00361B8E"/>
    <w:rsid w:val="00361D50"/>
    <w:rsid w:val="003723B7"/>
    <w:rsid w:val="00372D19"/>
    <w:rsid w:val="00377ECF"/>
    <w:rsid w:val="00381114"/>
    <w:rsid w:val="003923B9"/>
    <w:rsid w:val="00392B19"/>
    <w:rsid w:val="00394F04"/>
    <w:rsid w:val="00395473"/>
    <w:rsid w:val="003A7090"/>
    <w:rsid w:val="003B1C0B"/>
    <w:rsid w:val="003B1C92"/>
    <w:rsid w:val="003B46FE"/>
    <w:rsid w:val="003C02DF"/>
    <w:rsid w:val="003C2968"/>
    <w:rsid w:val="003C3ACB"/>
    <w:rsid w:val="003C4002"/>
    <w:rsid w:val="003C41C4"/>
    <w:rsid w:val="003C65D7"/>
    <w:rsid w:val="003D007F"/>
    <w:rsid w:val="003D1ECB"/>
    <w:rsid w:val="003D6330"/>
    <w:rsid w:val="003D70B5"/>
    <w:rsid w:val="003D7974"/>
    <w:rsid w:val="003E406B"/>
    <w:rsid w:val="003E6E58"/>
    <w:rsid w:val="003F201B"/>
    <w:rsid w:val="003F4391"/>
    <w:rsid w:val="00400A37"/>
    <w:rsid w:val="004035DA"/>
    <w:rsid w:val="004125E1"/>
    <w:rsid w:val="004221BE"/>
    <w:rsid w:val="00424AE0"/>
    <w:rsid w:val="00425CDD"/>
    <w:rsid w:val="00432047"/>
    <w:rsid w:val="0043713E"/>
    <w:rsid w:val="00440F1F"/>
    <w:rsid w:val="004413AE"/>
    <w:rsid w:val="004468CD"/>
    <w:rsid w:val="00447EAE"/>
    <w:rsid w:val="00462221"/>
    <w:rsid w:val="00462B09"/>
    <w:rsid w:val="004660EC"/>
    <w:rsid w:val="004739C1"/>
    <w:rsid w:val="00476A2E"/>
    <w:rsid w:val="0048155D"/>
    <w:rsid w:val="00481589"/>
    <w:rsid w:val="00481B31"/>
    <w:rsid w:val="00482EBF"/>
    <w:rsid w:val="004A2B93"/>
    <w:rsid w:val="004A3D35"/>
    <w:rsid w:val="004A5305"/>
    <w:rsid w:val="004B0D2B"/>
    <w:rsid w:val="004C1109"/>
    <w:rsid w:val="004C2314"/>
    <w:rsid w:val="004C2352"/>
    <w:rsid w:val="004C4CAE"/>
    <w:rsid w:val="004D267D"/>
    <w:rsid w:val="004D6AE4"/>
    <w:rsid w:val="004E0A20"/>
    <w:rsid w:val="004E2898"/>
    <w:rsid w:val="004E4A5D"/>
    <w:rsid w:val="004E57CB"/>
    <w:rsid w:val="00502150"/>
    <w:rsid w:val="00503183"/>
    <w:rsid w:val="00503581"/>
    <w:rsid w:val="00510F34"/>
    <w:rsid w:val="0052413A"/>
    <w:rsid w:val="00532CE6"/>
    <w:rsid w:val="00540F30"/>
    <w:rsid w:val="00541763"/>
    <w:rsid w:val="0054545A"/>
    <w:rsid w:val="00551709"/>
    <w:rsid w:val="005541B5"/>
    <w:rsid w:val="0055583A"/>
    <w:rsid w:val="00556787"/>
    <w:rsid w:val="00557E51"/>
    <w:rsid w:val="00566771"/>
    <w:rsid w:val="00582678"/>
    <w:rsid w:val="00587669"/>
    <w:rsid w:val="00596DB8"/>
    <w:rsid w:val="005A5F9D"/>
    <w:rsid w:val="005B333B"/>
    <w:rsid w:val="005B5724"/>
    <w:rsid w:val="005B5767"/>
    <w:rsid w:val="005C0E10"/>
    <w:rsid w:val="005C295C"/>
    <w:rsid w:val="005C2B3A"/>
    <w:rsid w:val="005C5042"/>
    <w:rsid w:val="005D1165"/>
    <w:rsid w:val="005D2355"/>
    <w:rsid w:val="005D71FE"/>
    <w:rsid w:val="005E1968"/>
    <w:rsid w:val="005F3BB9"/>
    <w:rsid w:val="005F6C13"/>
    <w:rsid w:val="00612752"/>
    <w:rsid w:val="00612CF1"/>
    <w:rsid w:val="00613821"/>
    <w:rsid w:val="006220D6"/>
    <w:rsid w:val="00646543"/>
    <w:rsid w:val="00655BB5"/>
    <w:rsid w:val="00657D04"/>
    <w:rsid w:val="00664EB2"/>
    <w:rsid w:val="00671C0B"/>
    <w:rsid w:val="0067258B"/>
    <w:rsid w:val="00674AB5"/>
    <w:rsid w:val="0067766A"/>
    <w:rsid w:val="00684572"/>
    <w:rsid w:val="006A0192"/>
    <w:rsid w:val="006A0C9D"/>
    <w:rsid w:val="006A2338"/>
    <w:rsid w:val="006B1B38"/>
    <w:rsid w:val="006B3D58"/>
    <w:rsid w:val="006B4257"/>
    <w:rsid w:val="006B6EE2"/>
    <w:rsid w:val="006B6F94"/>
    <w:rsid w:val="006C0996"/>
    <w:rsid w:val="006C4415"/>
    <w:rsid w:val="006D47A2"/>
    <w:rsid w:val="006D7FA7"/>
    <w:rsid w:val="006E0DF5"/>
    <w:rsid w:val="006E2060"/>
    <w:rsid w:val="006E3940"/>
    <w:rsid w:val="006E3EDF"/>
    <w:rsid w:val="006E60D8"/>
    <w:rsid w:val="006E7F66"/>
    <w:rsid w:val="006F092C"/>
    <w:rsid w:val="006F0E6D"/>
    <w:rsid w:val="006F2F07"/>
    <w:rsid w:val="006F73E1"/>
    <w:rsid w:val="00704C1E"/>
    <w:rsid w:val="00720D22"/>
    <w:rsid w:val="00721E94"/>
    <w:rsid w:val="00741102"/>
    <w:rsid w:val="0074112F"/>
    <w:rsid w:val="007448D8"/>
    <w:rsid w:val="007503A7"/>
    <w:rsid w:val="007558CC"/>
    <w:rsid w:val="007577B8"/>
    <w:rsid w:val="00761ED7"/>
    <w:rsid w:val="00762A59"/>
    <w:rsid w:val="00763B93"/>
    <w:rsid w:val="00773128"/>
    <w:rsid w:val="00774943"/>
    <w:rsid w:val="00775AAD"/>
    <w:rsid w:val="00776EC1"/>
    <w:rsid w:val="007826FC"/>
    <w:rsid w:val="007866A4"/>
    <w:rsid w:val="007A0CCA"/>
    <w:rsid w:val="007B6BE6"/>
    <w:rsid w:val="007C0E5C"/>
    <w:rsid w:val="007C1970"/>
    <w:rsid w:val="007C437E"/>
    <w:rsid w:val="007C7213"/>
    <w:rsid w:val="007C7F0F"/>
    <w:rsid w:val="007D32C3"/>
    <w:rsid w:val="007D4F5C"/>
    <w:rsid w:val="007D5405"/>
    <w:rsid w:val="007D7F70"/>
    <w:rsid w:val="007E3047"/>
    <w:rsid w:val="007E3CF4"/>
    <w:rsid w:val="007E5705"/>
    <w:rsid w:val="007E5AF4"/>
    <w:rsid w:val="0080701F"/>
    <w:rsid w:val="00812070"/>
    <w:rsid w:val="0081363B"/>
    <w:rsid w:val="0081569F"/>
    <w:rsid w:val="00816368"/>
    <w:rsid w:val="00817595"/>
    <w:rsid w:val="00822C99"/>
    <w:rsid w:val="008230DA"/>
    <w:rsid w:val="00825C7B"/>
    <w:rsid w:val="00830546"/>
    <w:rsid w:val="00832076"/>
    <w:rsid w:val="0083441E"/>
    <w:rsid w:val="00836AE5"/>
    <w:rsid w:val="00846AA8"/>
    <w:rsid w:val="00850210"/>
    <w:rsid w:val="00851755"/>
    <w:rsid w:val="00852AE5"/>
    <w:rsid w:val="008537C6"/>
    <w:rsid w:val="00860A5B"/>
    <w:rsid w:val="00862A33"/>
    <w:rsid w:val="00873315"/>
    <w:rsid w:val="008746F9"/>
    <w:rsid w:val="00874A80"/>
    <w:rsid w:val="00875B51"/>
    <w:rsid w:val="008827F5"/>
    <w:rsid w:val="008842C2"/>
    <w:rsid w:val="00892340"/>
    <w:rsid w:val="0089264B"/>
    <w:rsid w:val="00897DF8"/>
    <w:rsid w:val="008A335E"/>
    <w:rsid w:val="008A4E22"/>
    <w:rsid w:val="008A540E"/>
    <w:rsid w:val="008A66C2"/>
    <w:rsid w:val="008A7BCE"/>
    <w:rsid w:val="008A7E43"/>
    <w:rsid w:val="008B65BB"/>
    <w:rsid w:val="008B75E2"/>
    <w:rsid w:val="008C5CB9"/>
    <w:rsid w:val="008D2523"/>
    <w:rsid w:val="008D4793"/>
    <w:rsid w:val="008D72A7"/>
    <w:rsid w:val="008D77D9"/>
    <w:rsid w:val="008E5355"/>
    <w:rsid w:val="008F3109"/>
    <w:rsid w:val="00915658"/>
    <w:rsid w:val="00915E5F"/>
    <w:rsid w:val="00916644"/>
    <w:rsid w:val="00921489"/>
    <w:rsid w:val="009231EF"/>
    <w:rsid w:val="00932E37"/>
    <w:rsid w:val="009339C4"/>
    <w:rsid w:val="00935681"/>
    <w:rsid w:val="009375B6"/>
    <w:rsid w:val="00941AE7"/>
    <w:rsid w:val="00946844"/>
    <w:rsid w:val="0095022D"/>
    <w:rsid w:val="0095063F"/>
    <w:rsid w:val="009553F0"/>
    <w:rsid w:val="00956282"/>
    <w:rsid w:val="00960D00"/>
    <w:rsid w:val="00963538"/>
    <w:rsid w:val="00974FB4"/>
    <w:rsid w:val="00984F3A"/>
    <w:rsid w:val="00986D72"/>
    <w:rsid w:val="00987B29"/>
    <w:rsid w:val="00987E92"/>
    <w:rsid w:val="00995C02"/>
    <w:rsid w:val="00995FDD"/>
    <w:rsid w:val="009A1F7C"/>
    <w:rsid w:val="009A1F92"/>
    <w:rsid w:val="009A2DBD"/>
    <w:rsid w:val="009B6853"/>
    <w:rsid w:val="009C2084"/>
    <w:rsid w:val="009C3F25"/>
    <w:rsid w:val="009D001C"/>
    <w:rsid w:val="009D11E2"/>
    <w:rsid w:val="009D6EC9"/>
    <w:rsid w:val="009E2D77"/>
    <w:rsid w:val="009E77EC"/>
    <w:rsid w:val="009E77F0"/>
    <w:rsid w:val="009F2B67"/>
    <w:rsid w:val="009F70B9"/>
    <w:rsid w:val="009F771F"/>
    <w:rsid w:val="009F7B8C"/>
    <w:rsid w:val="00A01966"/>
    <w:rsid w:val="00A049CD"/>
    <w:rsid w:val="00A061DA"/>
    <w:rsid w:val="00A1031C"/>
    <w:rsid w:val="00A124E3"/>
    <w:rsid w:val="00A169B1"/>
    <w:rsid w:val="00A21879"/>
    <w:rsid w:val="00A22FCB"/>
    <w:rsid w:val="00A27CFD"/>
    <w:rsid w:val="00A3006E"/>
    <w:rsid w:val="00A314FA"/>
    <w:rsid w:val="00A3402C"/>
    <w:rsid w:val="00A3564C"/>
    <w:rsid w:val="00A51A8D"/>
    <w:rsid w:val="00A67ACD"/>
    <w:rsid w:val="00A7095B"/>
    <w:rsid w:val="00A7390E"/>
    <w:rsid w:val="00A831DE"/>
    <w:rsid w:val="00A85164"/>
    <w:rsid w:val="00A8545D"/>
    <w:rsid w:val="00A8581C"/>
    <w:rsid w:val="00A8605F"/>
    <w:rsid w:val="00A90DC2"/>
    <w:rsid w:val="00AA0792"/>
    <w:rsid w:val="00AA443C"/>
    <w:rsid w:val="00AA616E"/>
    <w:rsid w:val="00AB23EB"/>
    <w:rsid w:val="00AB27B9"/>
    <w:rsid w:val="00AB58AD"/>
    <w:rsid w:val="00AC34A7"/>
    <w:rsid w:val="00AC660B"/>
    <w:rsid w:val="00AC67A9"/>
    <w:rsid w:val="00AD26F0"/>
    <w:rsid w:val="00AE0B8C"/>
    <w:rsid w:val="00AF2067"/>
    <w:rsid w:val="00AF46C8"/>
    <w:rsid w:val="00AF797B"/>
    <w:rsid w:val="00B03039"/>
    <w:rsid w:val="00B10406"/>
    <w:rsid w:val="00B12F5C"/>
    <w:rsid w:val="00B16F05"/>
    <w:rsid w:val="00B23533"/>
    <w:rsid w:val="00B30C4D"/>
    <w:rsid w:val="00B3415E"/>
    <w:rsid w:val="00B348D9"/>
    <w:rsid w:val="00B3490E"/>
    <w:rsid w:val="00B44D43"/>
    <w:rsid w:val="00B45F0D"/>
    <w:rsid w:val="00B46E1C"/>
    <w:rsid w:val="00B55A94"/>
    <w:rsid w:val="00B701DF"/>
    <w:rsid w:val="00B705B0"/>
    <w:rsid w:val="00B7278E"/>
    <w:rsid w:val="00B735F9"/>
    <w:rsid w:val="00B8231D"/>
    <w:rsid w:val="00B87A61"/>
    <w:rsid w:val="00BA5383"/>
    <w:rsid w:val="00BB5009"/>
    <w:rsid w:val="00BC294B"/>
    <w:rsid w:val="00BD2B30"/>
    <w:rsid w:val="00BD517D"/>
    <w:rsid w:val="00BD51DE"/>
    <w:rsid w:val="00BE1A52"/>
    <w:rsid w:val="00BF04F2"/>
    <w:rsid w:val="00C01D86"/>
    <w:rsid w:val="00C27D98"/>
    <w:rsid w:val="00C31625"/>
    <w:rsid w:val="00C34823"/>
    <w:rsid w:val="00C36372"/>
    <w:rsid w:val="00C36BF7"/>
    <w:rsid w:val="00C56E5E"/>
    <w:rsid w:val="00C63BF4"/>
    <w:rsid w:val="00C66E93"/>
    <w:rsid w:val="00C719ED"/>
    <w:rsid w:val="00C753EC"/>
    <w:rsid w:val="00C759CC"/>
    <w:rsid w:val="00C83731"/>
    <w:rsid w:val="00CA17B9"/>
    <w:rsid w:val="00CA4E6D"/>
    <w:rsid w:val="00CB0A15"/>
    <w:rsid w:val="00CB76CD"/>
    <w:rsid w:val="00CB7E08"/>
    <w:rsid w:val="00CC16CA"/>
    <w:rsid w:val="00CC25D9"/>
    <w:rsid w:val="00CD028A"/>
    <w:rsid w:val="00CD335E"/>
    <w:rsid w:val="00CD5344"/>
    <w:rsid w:val="00CD64CA"/>
    <w:rsid w:val="00CE0494"/>
    <w:rsid w:val="00CE0BB2"/>
    <w:rsid w:val="00CE3637"/>
    <w:rsid w:val="00D01945"/>
    <w:rsid w:val="00D0487E"/>
    <w:rsid w:val="00D13DD6"/>
    <w:rsid w:val="00D15C66"/>
    <w:rsid w:val="00D33183"/>
    <w:rsid w:val="00D40B7E"/>
    <w:rsid w:val="00D42B97"/>
    <w:rsid w:val="00D42CB1"/>
    <w:rsid w:val="00D513B9"/>
    <w:rsid w:val="00D54073"/>
    <w:rsid w:val="00D6322A"/>
    <w:rsid w:val="00D66A61"/>
    <w:rsid w:val="00D66AE1"/>
    <w:rsid w:val="00D716CD"/>
    <w:rsid w:val="00D73298"/>
    <w:rsid w:val="00D8188A"/>
    <w:rsid w:val="00DB6E44"/>
    <w:rsid w:val="00DC2D27"/>
    <w:rsid w:val="00DD2304"/>
    <w:rsid w:val="00DD5506"/>
    <w:rsid w:val="00DD6338"/>
    <w:rsid w:val="00DE548B"/>
    <w:rsid w:val="00DF0889"/>
    <w:rsid w:val="00DF1247"/>
    <w:rsid w:val="00DF2369"/>
    <w:rsid w:val="00DF69EE"/>
    <w:rsid w:val="00E02892"/>
    <w:rsid w:val="00E03291"/>
    <w:rsid w:val="00E0566E"/>
    <w:rsid w:val="00E12234"/>
    <w:rsid w:val="00E131EF"/>
    <w:rsid w:val="00E165D7"/>
    <w:rsid w:val="00E21998"/>
    <w:rsid w:val="00E22BA6"/>
    <w:rsid w:val="00E2478B"/>
    <w:rsid w:val="00E308B8"/>
    <w:rsid w:val="00E327F1"/>
    <w:rsid w:val="00E35E46"/>
    <w:rsid w:val="00E44E91"/>
    <w:rsid w:val="00E4539C"/>
    <w:rsid w:val="00E52E39"/>
    <w:rsid w:val="00E61A39"/>
    <w:rsid w:val="00E74B22"/>
    <w:rsid w:val="00E81559"/>
    <w:rsid w:val="00E81881"/>
    <w:rsid w:val="00E81B37"/>
    <w:rsid w:val="00E85899"/>
    <w:rsid w:val="00E86E2C"/>
    <w:rsid w:val="00E90A20"/>
    <w:rsid w:val="00E94B8F"/>
    <w:rsid w:val="00E96B6B"/>
    <w:rsid w:val="00EA7A05"/>
    <w:rsid w:val="00EB65BD"/>
    <w:rsid w:val="00EB6614"/>
    <w:rsid w:val="00EB668D"/>
    <w:rsid w:val="00EC2955"/>
    <w:rsid w:val="00EC2A13"/>
    <w:rsid w:val="00EC31C7"/>
    <w:rsid w:val="00EC7884"/>
    <w:rsid w:val="00ED2333"/>
    <w:rsid w:val="00ED2FA5"/>
    <w:rsid w:val="00ED3F80"/>
    <w:rsid w:val="00ED7DC0"/>
    <w:rsid w:val="00EE29E8"/>
    <w:rsid w:val="00EE2F0C"/>
    <w:rsid w:val="00EE4161"/>
    <w:rsid w:val="00EE5985"/>
    <w:rsid w:val="00EE6302"/>
    <w:rsid w:val="00EE6F67"/>
    <w:rsid w:val="00EE7E90"/>
    <w:rsid w:val="00EF3A55"/>
    <w:rsid w:val="00EF78A1"/>
    <w:rsid w:val="00F01C29"/>
    <w:rsid w:val="00F02839"/>
    <w:rsid w:val="00F04EF7"/>
    <w:rsid w:val="00F06820"/>
    <w:rsid w:val="00F072F8"/>
    <w:rsid w:val="00F074F3"/>
    <w:rsid w:val="00F117FA"/>
    <w:rsid w:val="00F15BD4"/>
    <w:rsid w:val="00F1704D"/>
    <w:rsid w:val="00F212E0"/>
    <w:rsid w:val="00F23E61"/>
    <w:rsid w:val="00F24891"/>
    <w:rsid w:val="00F26061"/>
    <w:rsid w:val="00F312B7"/>
    <w:rsid w:val="00F34A35"/>
    <w:rsid w:val="00F351FF"/>
    <w:rsid w:val="00F35FAF"/>
    <w:rsid w:val="00F37DCC"/>
    <w:rsid w:val="00F45568"/>
    <w:rsid w:val="00F50E16"/>
    <w:rsid w:val="00F51526"/>
    <w:rsid w:val="00F51D00"/>
    <w:rsid w:val="00F62581"/>
    <w:rsid w:val="00F6277F"/>
    <w:rsid w:val="00F66D77"/>
    <w:rsid w:val="00F913C2"/>
    <w:rsid w:val="00F96A4C"/>
    <w:rsid w:val="00FA0C05"/>
    <w:rsid w:val="00FA5822"/>
    <w:rsid w:val="00FB4EE9"/>
    <w:rsid w:val="00FD1C0C"/>
    <w:rsid w:val="00FD3B61"/>
    <w:rsid w:val="00FE2137"/>
    <w:rsid w:val="00FF795C"/>
    <w:rsid w:val="00FF79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8F86D6C-1BA2-4A9F-B5B8-F5082FE1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6CA"/>
  </w:style>
  <w:style w:type="paragraph" w:styleId="1">
    <w:name w:val="heading 1"/>
    <w:basedOn w:val="a"/>
    <w:next w:val="a"/>
    <w:link w:val="10"/>
    <w:qFormat/>
    <w:rsid w:val="00862A3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7826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A33"/>
    <w:rPr>
      <w:rFonts w:ascii="Arial" w:eastAsia="Times New Roman" w:hAnsi="Arial" w:cs="Arial"/>
      <w:b/>
      <w:bCs/>
      <w:kern w:val="32"/>
      <w:sz w:val="32"/>
      <w:szCs w:val="32"/>
    </w:rPr>
  </w:style>
  <w:style w:type="character" w:customStyle="1" w:styleId="ConsNormal">
    <w:name w:val="ConsNormal Знак"/>
    <w:link w:val="ConsNormal0"/>
    <w:locked/>
    <w:rsid w:val="00862A33"/>
    <w:rPr>
      <w:rFonts w:ascii="Arial" w:hAnsi="Arial" w:cs="Arial"/>
    </w:rPr>
  </w:style>
  <w:style w:type="paragraph" w:customStyle="1" w:styleId="ConsNormal0">
    <w:name w:val="ConsNormal"/>
    <w:link w:val="ConsNormal"/>
    <w:rsid w:val="00862A33"/>
    <w:pPr>
      <w:widowControl w:val="0"/>
      <w:autoSpaceDE w:val="0"/>
      <w:autoSpaceDN w:val="0"/>
      <w:adjustRightInd w:val="0"/>
      <w:spacing w:after="0" w:line="240" w:lineRule="auto"/>
      <w:ind w:firstLine="720"/>
    </w:pPr>
    <w:rPr>
      <w:rFonts w:ascii="Arial" w:hAnsi="Arial" w:cs="Arial"/>
    </w:rPr>
  </w:style>
  <w:style w:type="character" w:customStyle="1" w:styleId="3">
    <w:name w:val="Стиль3 Знак"/>
    <w:link w:val="30"/>
    <w:locked/>
    <w:rsid w:val="00862A33"/>
    <w:rPr>
      <w:sz w:val="24"/>
    </w:rPr>
  </w:style>
  <w:style w:type="paragraph" w:customStyle="1" w:styleId="30">
    <w:name w:val="Стиль3"/>
    <w:basedOn w:val="21"/>
    <w:link w:val="3"/>
    <w:rsid w:val="00862A33"/>
    <w:pPr>
      <w:widowControl w:val="0"/>
      <w:tabs>
        <w:tab w:val="num" w:pos="360"/>
      </w:tabs>
      <w:adjustRightInd w:val="0"/>
      <w:spacing w:after="0" w:line="240" w:lineRule="auto"/>
      <w:jc w:val="both"/>
    </w:pPr>
    <w:rPr>
      <w:sz w:val="24"/>
    </w:rPr>
  </w:style>
  <w:style w:type="paragraph" w:customStyle="1" w:styleId="31">
    <w:name w:val="Стиль3 Знак Знак"/>
    <w:basedOn w:val="21"/>
    <w:rsid w:val="00862A33"/>
    <w:pPr>
      <w:widowControl w:val="0"/>
      <w:tabs>
        <w:tab w:val="num" w:pos="937"/>
      </w:tabs>
      <w:adjustRightInd w:val="0"/>
      <w:spacing w:after="0" w:line="240" w:lineRule="auto"/>
      <w:ind w:left="710"/>
      <w:jc w:val="both"/>
    </w:pPr>
    <w:rPr>
      <w:rFonts w:ascii="Calibri" w:eastAsia="Times New Roman" w:hAnsi="Calibri" w:cs="Calibri"/>
      <w:sz w:val="24"/>
      <w:szCs w:val="24"/>
    </w:rPr>
  </w:style>
  <w:style w:type="character" w:customStyle="1" w:styleId="iceouttxt4">
    <w:name w:val="iceouttxt4"/>
    <w:basedOn w:val="a0"/>
    <w:rsid w:val="00862A33"/>
  </w:style>
  <w:style w:type="paragraph" w:styleId="a3">
    <w:name w:val="Body Text"/>
    <w:basedOn w:val="a"/>
    <w:link w:val="a4"/>
    <w:rsid w:val="00862A33"/>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A33"/>
    <w:rPr>
      <w:rFonts w:ascii="Times New Roman" w:eastAsia="Times New Roman" w:hAnsi="Times New Roman" w:cs="Times New Roman"/>
      <w:sz w:val="24"/>
      <w:szCs w:val="24"/>
    </w:rPr>
  </w:style>
  <w:style w:type="paragraph" w:styleId="21">
    <w:name w:val="Body Text Indent 2"/>
    <w:basedOn w:val="a"/>
    <w:link w:val="22"/>
    <w:uiPriority w:val="99"/>
    <w:semiHidden/>
    <w:unhideWhenUsed/>
    <w:rsid w:val="00862A33"/>
    <w:pPr>
      <w:spacing w:after="120" w:line="480" w:lineRule="auto"/>
      <w:ind w:left="283"/>
    </w:pPr>
  </w:style>
  <w:style w:type="character" w:customStyle="1" w:styleId="22">
    <w:name w:val="Основной текст с отступом 2 Знак"/>
    <w:basedOn w:val="a0"/>
    <w:link w:val="21"/>
    <w:uiPriority w:val="99"/>
    <w:semiHidden/>
    <w:rsid w:val="00862A33"/>
  </w:style>
  <w:style w:type="character" w:customStyle="1" w:styleId="20">
    <w:name w:val="Заголовок 2 Знак"/>
    <w:basedOn w:val="a0"/>
    <w:link w:val="2"/>
    <w:uiPriority w:val="9"/>
    <w:rsid w:val="007826FC"/>
    <w:rPr>
      <w:rFonts w:asciiTheme="majorHAnsi" w:eastAsiaTheme="majorEastAsia" w:hAnsiTheme="majorHAnsi" w:cstheme="majorBidi"/>
      <w:b/>
      <w:bCs/>
      <w:color w:val="4F81BD" w:themeColor="accent1"/>
      <w:sz w:val="26"/>
      <w:szCs w:val="26"/>
    </w:rPr>
  </w:style>
  <w:style w:type="character" w:customStyle="1" w:styleId="a5">
    <w:name w:val="Сноска_"/>
    <w:basedOn w:val="a0"/>
    <w:link w:val="a6"/>
    <w:rsid w:val="00CD335E"/>
    <w:rPr>
      <w:rFonts w:ascii="Franklin Gothic Medium" w:eastAsia="Franklin Gothic Medium" w:hAnsi="Franklin Gothic Medium" w:cs="Franklin Gothic Medium"/>
      <w:shd w:val="clear" w:color="auto" w:fill="FFFFFF"/>
    </w:rPr>
  </w:style>
  <w:style w:type="paragraph" w:customStyle="1" w:styleId="a6">
    <w:name w:val="Сноска"/>
    <w:basedOn w:val="a"/>
    <w:link w:val="a5"/>
    <w:rsid w:val="00CD335E"/>
    <w:pPr>
      <w:shd w:val="clear" w:color="auto" w:fill="FFFFFF"/>
      <w:spacing w:after="0" w:line="274" w:lineRule="exact"/>
    </w:pPr>
    <w:rPr>
      <w:rFonts w:ascii="Franklin Gothic Medium" w:eastAsia="Franklin Gothic Medium" w:hAnsi="Franklin Gothic Medium" w:cs="Franklin Gothic Medium"/>
    </w:rPr>
  </w:style>
  <w:style w:type="character" w:customStyle="1" w:styleId="a7">
    <w:name w:val="Основной текст_"/>
    <w:basedOn w:val="a0"/>
    <w:link w:val="7"/>
    <w:rsid w:val="00CD335E"/>
    <w:rPr>
      <w:rFonts w:ascii="Franklin Gothic Medium" w:eastAsia="Franklin Gothic Medium" w:hAnsi="Franklin Gothic Medium" w:cs="Franklin Gothic Medium"/>
      <w:shd w:val="clear" w:color="auto" w:fill="FFFFFF"/>
    </w:rPr>
  </w:style>
  <w:style w:type="paragraph" w:customStyle="1" w:styleId="7">
    <w:name w:val="Основной текст7"/>
    <w:basedOn w:val="a"/>
    <w:link w:val="a7"/>
    <w:rsid w:val="00CD335E"/>
    <w:pPr>
      <w:shd w:val="clear" w:color="auto" w:fill="FFFFFF"/>
      <w:spacing w:after="0" w:line="283" w:lineRule="exact"/>
      <w:ind w:hanging="360"/>
    </w:pPr>
    <w:rPr>
      <w:rFonts w:ascii="Franklin Gothic Medium" w:eastAsia="Franklin Gothic Medium" w:hAnsi="Franklin Gothic Medium" w:cs="Franklin Gothic Medium"/>
    </w:rPr>
  </w:style>
  <w:style w:type="character" w:customStyle="1" w:styleId="4">
    <w:name w:val="Основной текст (4)_"/>
    <w:basedOn w:val="a0"/>
    <w:link w:val="40"/>
    <w:rsid w:val="00CD335E"/>
    <w:rPr>
      <w:rFonts w:ascii="Franklin Gothic Medium" w:eastAsia="Franklin Gothic Medium" w:hAnsi="Franklin Gothic Medium" w:cs="Franklin Gothic Medium"/>
      <w:shd w:val="clear" w:color="auto" w:fill="FFFFFF"/>
    </w:rPr>
  </w:style>
  <w:style w:type="paragraph" w:customStyle="1" w:styleId="40">
    <w:name w:val="Основной текст (4)"/>
    <w:basedOn w:val="a"/>
    <w:link w:val="4"/>
    <w:rsid w:val="00CD335E"/>
    <w:pPr>
      <w:shd w:val="clear" w:color="auto" w:fill="FFFFFF"/>
      <w:spacing w:after="0" w:line="0" w:lineRule="atLeast"/>
      <w:ind w:hanging="360"/>
    </w:pPr>
    <w:rPr>
      <w:rFonts w:ascii="Franklin Gothic Medium" w:eastAsia="Franklin Gothic Medium" w:hAnsi="Franklin Gothic Medium" w:cs="Franklin Gothic Medium"/>
    </w:rPr>
  </w:style>
  <w:style w:type="paragraph" w:customStyle="1" w:styleId="a8">
    <w:name w:val="Пункт"/>
    <w:basedOn w:val="a"/>
    <w:link w:val="11"/>
    <w:rsid w:val="002F3454"/>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11">
    <w:name w:val="Пункт Знак1"/>
    <w:basedOn w:val="a0"/>
    <w:link w:val="a8"/>
    <w:locked/>
    <w:rsid w:val="002F3454"/>
    <w:rPr>
      <w:rFonts w:ascii="Times New Roman" w:eastAsia="Times New Roman" w:hAnsi="Times New Roman" w:cs="Times New Roman"/>
      <w:sz w:val="24"/>
      <w:szCs w:val="24"/>
    </w:rPr>
  </w:style>
  <w:style w:type="paragraph" w:styleId="a9">
    <w:name w:val="List Paragraph"/>
    <w:basedOn w:val="a"/>
    <w:uiPriority w:val="34"/>
    <w:qFormat/>
    <w:rsid w:val="00CE0BB2"/>
    <w:pPr>
      <w:ind w:left="720"/>
      <w:contextualSpacing/>
    </w:pPr>
    <w:rPr>
      <w:rFonts w:ascii="Calibri" w:eastAsia="Calibri" w:hAnsi="Calibri" w:cs="Times New Roman"/>
      <w:lang w:eastAsia="en-US"/>
    </w:rPr>
  </w:style>
  <w:style w:type="character" w:customStyle="1" w:styleId="apple-converted-space">
    <w:name w:val="apple-converted-space"/>
    <w:basedOn w:val="a0"/>
    <w:rsid w:val="00CE0BB2"/>
  </w:style>
  <w:style w:type="character" w:customStyle="1" w:styleId="nobase">
    <w:name w:val="nobase"/>
    <w:basedOn w:val="a0"/>
    <w:rsid w:val="00CE0BB2"/>
  </w:style>
  <w:style w:type="character" w:customStyle="1" w:styleId="wmi-callto">
    <w:name w:val="wmi-callto"/>
    <w:basedOn w:val="a0"/>
    <w:rsid w:val="00AA616E"/>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rsid w:val="003723B7"/>
    <w:pPr>
      <w:spacing w:after="160" w:line="240" w:lineRule="exact"/>
    </w:pPr>
    <w:rPr>
      <w:rFonts w:ascii="Verdana" w:eastAsia="Times New Roman" w:hAnsi="Verdana" w:cs="Verdana"/>
      <w:sz w:val="20"/>
      <w:szCs w:val="20"/>
      <w:lang w:val="en-US" w:eastAsia="en-US"/>
    </w:rPr>
  </w:style>
  <w:style w:type="paragraph" w:customStyle="1" w:styleId="-">
    <w:name w:val="Контракт-пункт"/>
    <w:basedOn w:val="a"/>
    <w:rsid w:val="00987B29"/>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Default">
    <w:name w:val="Default"/>
    <w:rsid w:val="001F5257"/>
    <w:pPr>
      <w:autoSpaceDE w:val="0"/>
      <w:autoSpaceDN w:val="0"/>
      <w:adjustRightInd w:val="0"/>
      <w:spacing w:after="0" w:line="240" w:lineRule="auto"/>
    </w:pPr>
    <w:rPr>
      <w:rFonts w:ascii="Tahoma" w:eastAsiaTheme="minorHAnsi" w:hAnsi="Tahoma" w:cs="Tahoma"/>
      <w:color w:val="000000"/>
      <w:sz w:val="24"/>
      <w:szCs w:val="24"/>
      <w:lang w:eastAsia="en-US"/>
    </w:rPr>
  </w:style>
  <w:style w:type="paragraph" w:styleId="aa">
    <w:name w:val="Normal (Web)"/>
    <w:basedOn w:val="a"/>
    <w:unhideWhenUsed/>
    <w:rsid w:val="001F5257"/>
    <w:pPr>
      <w:spacing w:before="100" w:beforeAutospacing="1" w:after="100" w:afterAutospacing="1" w:line="240" w:lineRule="auto"/>
    </w:pPr>
    <w:rPr>
      <w:rFonts w:ascii="Times New Roman" w:eastAsia="Times New Roman" w:hAnsi="Times New Roman" w:cs="Times New Roman"/>
      <w:sz w:val="24"/>
      <w:szCs w:val="24"/>
    </w:rPr>
  </w:style>
  <w:style w:type="paragraph" w:styleId="32">
    <w:name w:val="Body Text Indent 3"/>
    <w:basedOn w:val="a"/>
    <w:link w:val="33"/>
    <w:uiPriority w:val="99"/>
    <w:semiHidden/>
    <w:unhideWhenUsed/>
    <w:rsid w:val="001F5257"/>
    <w:pPr>
      <w:spacing w:after="120"/>
      <w:ind w:left="283"/>
    </w:pPr>
    <w:rPr>
      <w:sz w:val="16"/>
      <w:szCs w:val="16"/>
    </w:rPr>
  </w:style>
  <w:style w:type="character" w:customStyle="1" w:styleId="33">
    <w:name w:val="Основной текст с отступом 3 Знак"/>
    <w:basedOn w:val="a0"/>
    <w:link w:val="32"/>
    <w:uiPriority w:val="99"/>
    <w:semiHidden/>
    <w:rsid w:val="001F5257"/>
    <w:rPr>
      <w:sz w:val="16"/>
      <w:szCs w:val="16"/>
    </w:rPr>
  </w:style>
  <w:style w:type="paragraph" w:customStyle="1" w:styleId="ab">
    <w:name w:val="Подпункт"/>
    <w:basedOn w:val="a8"/>
    <w:link w:val="13"/>
    <w:rsid w:val="001F5257"/>
    <w:pPr>
      <w:tabs>
        <w:tab w:val="clear" w:pos="1980"/>
        <w:tab w:val="num" w:pos="1702"/>
      </w:tabs>
      <w:spacing w:line="360" w:lineRule="auto"/>
      <w:ind w:left="1702" w:hanging="1134"/>
    </w:pPr>
    <w:rPr>
      <w:snapToGrid w:val="0"/>
      <w:sz w:val="28"/>
      <w:szCs w:val="20"/>
    </w:rPr>
  </w:style>
  <w:style w:type="character" w:customStyle="1" w:styleId="13">
    <w:name w:val="Подпункт Знак1"/>
    <w:basedOn w:val="11"/>
    <w:link w:val="ab"/>
    <w:rsid w:val="001F5257"/>
    <w:rPr>
      <w:rFonts w:ascii="Times New Roman" w:eastAsia="Times New Roman" w:hAnsi="Times New Roman" w:cs="Times New Roman"/>
      <w:snapToGrid w:val="0"/>
      <w:sz w:val="28"/>
      <w:szCs w:val="20"/>
    </w:rPr>
  </w:style>
  <w:style w:type="paragraph" w:customStyle="1" w:styleId="ac">
    <w:name w:val="Подподпункт"/>
    <w:basedOn w:val="ab"/>
    <w:link w:val="ad"/>
    <w:rsid w:val="001F5257"/>
    <w:pPr>
      <w:tabs>
        <w:tab w:val="clear" w:pos="1702"/>
        <w:tab w:val="num" w:pos="1277"/>
      </w:tabs>
      <w:ind w:left="1277" w:hanging="567"/>
    </w:pPr>
  </w:style>
  <w:style w:type="character" w:customStyle="1" w:styleId="ad">
    <w:name w:val="Подподпункт Знак"/>
    <w:link w:val="ac"/>
    <w:locked/>
    <w:rsid w:val="001F5257"/>
    <w:rPr>
      <w:rFonts w:ascii="Times New Roman" w:eastAsia="Times New Roman" w:hAnsi="Times New Roman" w:cs="Times New Roman"/>
      <w:snapToGrid w:val="0"/>
      <w:sz w:val="28"/>
      <w:szCs w:val="20"/>
    </w:rPr>
  </w:style>
  <w:style w:type="paragraph" w:customStyle="1" w:styleId="Heading">
    <w:name w:val="Heading"/>
    <w:rsid w:val="001F5257"/>
    <w:pPr>
      <w:widowControl w:val="0"/>
      <w:autoSpaceDE w:val="0"/>
      <w:autoSpaceDN w:val="0"/>
      <w:adjustRightInd w:val="0"/>
      <w:spacing w:after="0" w:line="240" w:lineRule="auto"/>
    </w:pPr>
    <w:rPr>
      <w:rFonts w:ascii="Arial" w:eastAsia="Calibri" w:hAnsi="Arial" w:cs="Arial"/>
      <w:b/>
      <w:bCs/>
    </w:rPr>
  </w:style>
  <w:style w:type="paragraph" w:styleId="ae">
    <w:name w:val="Balloon Text"/>
    <w:basedOn w:val="a"/>
    <w:link w:val="af"/>
    <w:uiPriority w:val="99"/>
    <w:semiHidden/>
    <w:unhideWhenUsed/>
    <w:rsid w:val="001F525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5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7498">
      <w:bodyDiv w:val="1"/>
      <w:marLeft w:val="0"/>
      <w:marRight w:val="0"/>
      <w:marTop w:val="0"/>
      <w:marBottom w:val="0"/>
      <w:divBdr>
        <w:top w:val="none" w:sz="0" w:space="0" w:color="auto"/>
        <w:left w:val="none" w:sz="0" w:space="0" w:color="auto"/>
        <w:bottom w:val="none" w:sz="0" w:space="0" w:color="auto"/>
        <w:right w:val="none" w:sz="0" w:space="0" w:color="auto"/>
      </w:divBdr>
      <w:divsChild>
        <w:div w:id="213478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251F8-32D5-4F57-B4C6-02BF8B68D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7</Pages>
  <Words>3025</Words>
  <Characters>17247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28</cp:revision>
  <cp:lastPrinted>2016-10-07T06:30:00Z</cp:lastPrinted>
  <dcterms:created xsi:type="dcterms:W3CDTF">2016-03-16T07:24:00Z</dcterms:created>
  <dcterms:modified xsi:type="dcterms:W3CDTF">2016-10-07T06:30:00Z</dcterms:modified>
</cp:coreProperties>
</file>